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0C4" w:rsidRPr="00E45AAE" w:rsidRDefault="00175858" w:rsidP="000410C4">
      <w:pPr>
        <w:tabs>
          <w:tab w:val="left" w:pos="0"/>
        </w:tabs>
        <w:spacing w:before="60" w:after="60"/>
        <w:rPr>
          <w:sz w:val="24"/>
          <w:szCs w:val="24"/>
        </w:rPr>
      </w:pPr>
      <w:r w:rsidRPr="00E45AAE">
        <w:rPr>
          <w:b/>
          <w:sz w:val="24"/>
          <w:szCs w:val="24"/>
        </w:rPr>
        <w:t>Committee Members Present</w:t>
      </w:r>
      <w:r w:rsidRPr="00E45AAE">
        <w:rPr>
          <w:sz w:val="24"/>
          <w:szCs w:val="24"/>
        </w:rPr>
        <w:t xml:space="preserve">:  Maureen Booth, </w:t>
      </w:r>
      <w:r w:rsidR="00D14CBB" w:rsidRPr="00E45AAE">
        <w:rPr>
          <w:sz w:val="24"/>
          <w:szCs w:val="24"/>
        </w:rPr>
        <w:t>Ann Hartzler,</w:t>
      </w:r>
      <w:r w:rsidR="006F50DA" w:rsidRPr="00E45AAE">
        <w:rPr>
          <w:sz w:val="24"/>
          <w:szCs w:val="24"/>
        </w:rPr>
        <w:t xml:space="preserve"> Mary Kelley, Karen Mayo,</w:t>
      </w:r>
      <w:r w:rsidR="00D14CBB" w:rsidRPr="00E45AAE">
        <w:rPr>
          <w:sz w:val="24"/>
          <w:szCs w:val="24"/>
        </w:rPr>
        <w:t xml:space="preserve"> </w:t>
      </w:r>
      <w:r w:rsidR="00ED2D6F" w:rsidRPr="00E45AAE">
        <w:rPr>
          <w:sz w:val="24"/>
          <w:szCs w:val="24"/>
        </w:rPr>
        <w:t xml:space="preserve">Grace McCarthy, </w:t>
      </w:r>
      <w:r w:rsidR="00B15464" w:rsidRPr="00E45AAE">
        <w:rPr>
          <w:sz w:val="24"/>
          <w:szCs w:val="24"/>
        </w:rPr>
        <w:t xml:space="preserve">Peggy Muir, </w:t>
      </w:r>
      <w:r w:rsidRPr="00E45AAE">
        <w:rPr>
          <w:sz w:val="24"/>
          <w:szCs w:val="24"/>
        </w:rPr>
        <w:t>Barbara Rollins and Deb Smith</w:t>
      </w:r>
    </w:p>
    <w:p w:rsidR="004A3624" w:rsidRPr="00E45AAE" w:rsidRDefault="00175858" w:rsidP="0023771E">
      <w:pPr>
        <w:tabs>
          <w:tab w:val="left" w:pos="900"/>
        </w:tabs>
        <w:spacing w:after="60"/>
        <w:ind w:left="907" w:hanging="907"/>
        <w:rPr>
          <w:sz w:val="24"/>
          <w:szCs w:val="24"/>
        </w:rPr>
      </w:pPr>
      <w:r w:rsidRPr="00E45AAE">
        <w:rPr>
          <w:b/>
          <w:sz w:val="24"/>
          <w:szCs w:val="24"/>
        </w:rPr>
        <w:t>Staff</w:t>
      </w:r>
      <w:r w:rsidRPr="00E45AAE">
        <w:rPr>
          <w:sz w:val="24"/>
          <w:szCs w:val="24"/>
        </w:rPr>
        <w:t xml:space="preserve">: Jason Lamoreau </w:t>
      </w:r>
      <w:r w:rsidR="000E2435">
        <w:rPr>
          <w:sz w:val="24"/>
          <w:szCs w:val="24"/>
        </w:rPr>
        <w:t>(via zoom)</w:t>
      </w:r>
    </w:p>
    <w:p w:rsidR="00CB5234" w:rsidRPr="00E45AAE" w:rsidRDefault="0023771E" w:rsidP="006F50DA">
      <w:pPr>
        <w:tabs>
          <w:tab w:val="left" w:pos="900"/>
        </w:tabs>
        <w:spacing w:after="0"/>
        <w:ind w:left="907" w:hanging="907"/>
        <w:rPr>
          <w:sz w:val="24"/>
          <w:szCs w:val="24"/>
        </w:rPr>
      </w:pPr>
      <w:r w:rsidRPr="00E45AAE">
        <w:rPr>
          <w:b/>
          <w:sz w:val="24"/>
          <w:szCs w:val="24"/>
        </w:rPr>
        <w:t>Guest</w:t>
      </w:r>
      <w:r w:rsidR="00CB5234" w:rsidRPr="00E45AAE">
        <w:rPr>
          <w:b/>
          <w:sz w:val="24"/>
          <w:szCs w:val="24"/>
        </w:rPr>
        <w:t>s</w:t>
      </w:r>
      <w:r w:rsidRPr="00E45AAE">
        <w:rPr>
          <w:sz w:val="24"/>
          <w:szCs w:val="24"/>
        </w:rPr>
        <w:t xml:space="preserve">: </w:t>
      </w:r>
      <w:r w:rsidR="00CB5234" w:rsidRPr="00E45AAE">
        <w:rPr>
          <w:sz w:val="24"/>
          <w:szCs w:val="24"/>
        </w:rPr>
        <w:tab/>
      </w:r>
      <w:r w:rsidR="006F50DA" w:rsidRPr="00E45AAE">
        <w:rPr>
          <w:sz w:val="24"/>
          <w:szCs w:val="24"/>
        </w:rPr>
        <w:t>Sue Stableford, Plain language expert</w:t>
      </w:r>
    </w:p>
    <w:p w:rsidR="004A3624" w:rsidRPr="00E45AAE" w:rsidRDefault="004A3624" w:rsidP="000410C4">
      <w:pPr>
        <w:tabs>
          <w:tab w:val="left" w:pos="900"/>
        </w:tabs>
        <w:spacing w:after="0"/>
        <w:ind w:left="907" w:hanging="907"/>
        <w:rPr>
          <w:b/>
          <w:smallCaps/>
          <w:sz w:val="24"/>
          <w:szCs w:val="24"/>
        </w:rPr>
      </w:pPr>
    </w:p>
    <w:p w:rsidR="004A3624" w:rsidRPr="00E45AAE" w:rsidRDefault="00D123CC" w:rsidP="006F431E">
      <w:pPr>
        <w:spacing w:after="0"/>
        <w:rPr>
          <w:b/>
          <w:sz w:val="24"/>
          <w:szCs w:val="24"/>
        </w:rPr>
      </w:pPr>
      <w:r w:rsidRPr="00E45AAE">
        <w:rPr>
          <w:b/>
          <w:sz w:val="24"/>
          <w:szCs w:val="24"/>
        </w:rPr>
        <w:t>I</w:t>
      </w:r>
      <w:r w:rsidR="00CB5234" w:rsidRPr="00E45AAE">
        <w:rPr>
          <w:b/>
          <w:sz w:val="24"/>
          <w:szCs w:val="24"/>
        </w:rPr>
        <w:tab/>
      </w:r>
      <w:r w:rsidRPr="00E45AAE">
        <w:rPr>
          <w:b/>
          <w:sz w:val="24"/>
          <w:szCs w:val="24"/>
        </w:rPr>
        <w:t>CA</w:t>
      </w:r>
      <w:r w:rsidR="00175858" w:rsidRPr="00E45AAE">
        <w:rPr>
          <w:b/>
          <w:sz w:val="24"/>
          <w:szCs w:val="24"/>
        </w:rPr>
        <w:t>LL TO ORDER</w:t>
      </w:r>
    </w:p>
    <w:p w:rsidR="004A3624" w:rsidRPr="00E45AAE" w:rsidRDefault="00175858" w:rsidP="00D123CC">
      <w:pPr>
        <w:spacing w:after="240"/>
        <w:rPr>
          <w:sz w:val="24"/>
          <w:szCs w:val="24"/>
        </w:rPr>
      </w:pPr>
      <w:r w:rsidRPr="00E45AAE">
        <w:rPr>
          <w:sz w:val="24"/>
          <w:szCs w:val="24"/>
        </w:rPr>
        <w:t>Maureen established a quorum</w:t>
      </w:r>
      <w:r w:rsidR="006F50DA" w:rsidRPr="00E45AAE">
        <w:rPr>
          <w:sz w:val="24"/>
          <w:szCs w:val="24"/>
        </w:rPr>
        <w:t xml:space="preserve"> and called the meeting to order</w:t>
      </w:r>
      <w:r w:rsidRPr="00E45AAE">
        <w:rPr>
          <w:sz w:val="24"/>
          <w:szCs w:val="24"/>
        </w:rPr>
        <w:t xml:space="preserve">  </w:t>
      </w:r>
    </w:p>
    <w:p w:rsidR="004A3624" w:rsidRPr="00E45AAE" w:rsidRDefault="00D123CC" w:rsidP="006F431E">
      <w:pPr>
        <w:spacing w:after="0"/>
        <w:rPr>
          <w:b/>
          <w:sz w:val="24"/>
          <w:szCs w:val="24"/>
        </w:rPr>
      </w:pPr>
      <w:r w:rsidRPr="00E45AAE">
        <w:rPr>
          <w:b/>
          <w:sz w:val="24"/>
          <w:szCs w:val="24"/>
        </w:rPr>
        <w:t>II</w:t>
      </w:r>
      <w:r w:rsidRPr="00E45AAE">
        <w:rPr>
          <w:b/>
          <w:sz w:val="24"/>
          <w:szCs w:val="24"/>
        </w:rPr>
        <w:tab/>
      </w:r>
      <w:r w:rsidR="00175858" w:rsidRPr="00E45AAE">
        <w:rPr>
          <w:b/>
          <w:sz w:val="24"/>
          <w:szCs w:val="24"/>
        </w:rPr>
        <w:t>APPROVAL OF AGENDA</w:t>
      </w:r>
    </w:p>
    <w:p w:rsidR="004A3624" w:rsidRPr="00E45AAE" w:rsidRDefault="00175858" w:rsidP="00D123CC">
      <w:pPr>
        <w:spacing w:after="240"/>
        <w:rPr>
          <w:sz w:val="24"/>
          <w:szCs w:val="24"/>
        </w:rPr>
      </w:pPr>
      <w:r w:rsidRPr="00E45AAE">
        <w:rPr>
          <w:sz w:val="24"/>
          <w:szCs w:val="24"/>
        </w:rPr>
        <w:t>The Agenda was approved as distributed</w:t>
      </w:r>
      <w:r w:rsidR="0023771E" w:rsidRPr="00E45AAE">
        <w:rPr>
          <w:sz w:val="24"/>
          <w:szCs w:val="24"/>
        </w:rPr>
        <w:t>.</w:t>
      </w:r>
    </w:p>
    <w:p w:rsidR="004A3624" w:rsidRPr="00E45AAE" w:rsidRDefault="00D123CC" w:rsidP="006F431E">
      <w:pPr>
        <w:spacing w:after="0"/>
        <w:rPr>
          <w:b/>
          <w:sz w:val="24"/>
          <w:szCs w:val="24"/>
        </w:rPr>
      </w:pPr>
      <w:r w:rsidRPr="00E45AAE">
        <w:rPr>
          <w:b/>
          <w:sz w:val="24"/>
          <w:szCs w:val="24"/>
        </w:rPr>
        <w:t>III</w:t>
      </w:r>
      <w:r w:rsidRPr="00E45AAE">
        <w:rPr>
          <w:b/>
          <w:sz w:val="24"/>
          <w:szCs w:val="24"/>
        </w:rPr>
        <w:tab/>
      </w:r>
      <w:r w:rsidR="00175858" w:rsidRPr="00E45AAE">
        <w:rPr>
          <w:b/>
          <w:sz w:val="24"/>
          <w:szCs w:val="24"/>
        </w:rPr>
        <w:t>APPROVAL OF MINUTES</w:t>
      </w:r>
    </w:p>
    <w:p w:rsidR="004A3624" w:rsidRPr="00E45AAE" w:rsidRDefault="00175858" w:rsidP="006F431E">
      <w:pPr>
        <w:tabs>
          <w:tab w:val="left" w:pos="0"/>
        </w:tabs>
        <w:spacing w:after="240"/>
        <w:rPr>
          <w:sz w:val="24"/>
          <w:szCs w:val="24"/>
        </w:rPr>
      </w:pPr>
      <w:r w:rsidRPr="00E45AAE">
        <w:rPr>
          <w:sz w:val="24"/>
          <w:szCs w:val="24"/>
        </w:rPr>
        <w:t xml:space="preserve">The minutes of the </w:t>
      </w:r>
      <w:r w:rsidR="006F50DA" w:rsidRPr="00E45AAE">
        <w:rPr>
          <w:sz w:val="24"/>
          <w:szCs w:val="24"/>
        </w:rPr>
        <w:t>June 12</w:t>
      </w:r>
      <w:r w:rsidRPr="00E45AAE">
        <w:rPr>
          <w:sz w:val="24"/>
          <w:szCs w:val="24"/>
        </w:rPr>
        <w:t xml:space="preserve">, 2023 meeting were approved </w:t>
      </w:r>
      <w:r w:rsidR="00ED2D6F" w:rsidRPr="00E45AAE">
        <w:rPr>
          <w:sz w:val="24"/>
          <w:szCs w:val="24"/>
        </w:rPr>
        <w:t>as distributed.</w:t>
      </w:r>
    </w:p>
    <w:p w:rsidR="00D14CBB" w:rsidRPr="00E45AAE" w:rsidRDefault="00D123CC" w:rsidP="006F431E">
      <w:pPr>
        <w:spacing w:after="0"/>
        <w:rPr>
          <w:b/>
          <w:sz w:val="24"/>
          <w:szCs w:val="24"/>
        </w:rPr>
      </w:pPr>
      <w:r w:rsidRPr="00E45AAE">
        <w:rPr>
          <w:b/>
          <w:sz w:val="24"/>
          <w:szCs w:val="24"/>
        </w:rPr>
        <w:t>IV</w:t>
      </w:r>
      <w:r w:rsidRPr="00E45AAE">
        <w:rPr>
          <w:b/>
          <w:sz w:val="24"/>
          <w:szCs w:val="24"/>
        </w:rPr>
        <w:tab/>
      </w:r>
      <w:r w:rsidR="006F50DA" w:rsidRPr="00E45AAE">
        <w:rPr>
          <w:b/>
          <w:sz w:val="24"/>
          <w:szCs w:val="24"/>
        </w:rPr>
        <w:t>Universal Design Project</w:t>
      </w:r>
    </w:p>
    <w:p w:rsidR="006B2948" w:rsidRPr="00E45AAE" w:rsidRDefault="006F50DA" w:rsidP="00D14CBB">
      <w:pPr>
        <w:tabs>
          <w:tab w:val="left" w:pos="0"/>
          <w:tab w:val="left" w:pos="360"/>
        </w:tabs>
        <w:spacing w:after="120"/>
        <w:rPr>
          <w:sz w:val="24"/>
          <w:szCs w:val="24"/>
        </w:rPr>
      </w:pPr>
      <w:r w:rsidRPr="00E45AAE">
        <w:rPr>
          <w:sz w:val="24"/>
          <w:szCs w:val="24"/>
        </w:rPr>
        <w:t>Maureen</w:t>
      </w:r>
      <w:r w:rsidR="006B2948" w:rsidRPr="00E45AAE">
        <w:rPr>
          <w:sz w:val="24"/>
          <w:szCs w:val="24"/>
        </w:rPr>
        <w:t xml:space="preserve"> welcomed Sue Stableford, a member of the UD project team with specific expertise in plain language. Maureen </w:t>
      </w:r>
      <w:r w:rsidRPr="00E45AAE">
        <w:rPr>
          <w:sz w:val="24"/>
          <w:szCs w:val="24"/>
        </w:rPr>
        <w:t xml:space="preserve"> rep</w:t>
      </w:r>
      <w:r w:rsidR="00CA576E">
        <w:rPr>
          <w:sz w:val="24"/>
          <w:szCs w:val="24"/>
        </w:rPr>
        <w:t>orted that the project team</w:t>
      </w:r>
      <w:r w:rsidRPr="00E45AAE">
        <w:rPr>
          <w:sz w:val="24"/>
          <w:szCs w:val="24"/>
        </w:rPr>
        <w:t xml:space="preserve">( Jason, Grace, Maureen, Sue Stableford, and Alpha One disability experts Jill Johanning and Jessica Russell) have been meeting every two weeks since the project was approved by AARP in late June.  Maureen reminded members that the primary </w:t>
      </w:r>
      <w:r w:rsidR="00CA576E" w:rsidRPr="00E45AAE">
        <w:rPr>
          <w:sz w:val="24"/>
          <w:szCs w:val="24"/>
        </w:rPr>
        <w:t>audience for the guide is</w:t>
      </w:r>
      <w:r w:rsidRPr="00E45AAE">
        <w:rPr>
          <w:sz w:val="24"/>
          <w:szCs w:val="24"/>
        </w:rPr>
        <w:t xml:space="preserve"> residents who know nothing or little about universal design. </w:t>
      </w:r>
      <w:r w:rsidR="00857EA3" w:rsidRPr="00E45AAE">
        <w:rPr>
          <w:sz w:val="24"/>
          <w:szCs w:val="24"/>
        </w:rPr>
        <w:t xml:space="preserve">Contractors are a secondary audience for focus after publication of the guide. </w:t>
      </w:r>
      <w:r w:rsidRPr="00E45AAE">
        <w:rPr>
          <w:sz w:val="24"/>
          <w:szCs w:val="24"/>
        </w:rPr>
        <w:t xml:space="preserve">The goal of the guide is to build awareness about the concept and to motivate residents </w:t>
      </w:r>
      <w:r w:rsidR="00857EA3" w:rsidRPr="00E45AAE">
        <w:rPr>
          <w:sz w:val="24"/>
          <w:szCs w:val="24"/>
        </w:rPr>
        <w:t>to further explore h</w:t>
      </w:r>
      <w:r w:rsidRPr="00E45AAE">
        <w:rPr>
          <w:sz w:val="24"/>
          <w:szCs w:val="24"/>
        </w:rPr>
        <w:t xml:space="preserve">ow </w:t>
      </w:r>
      <w:r w:rsidR="00857EA3" w:rsidRPr="00E45AAE">
        <w:rPr>
          <w:sz w:val="24"/>
          <w:szCs w:val="24"/>
        </w:rPr>
        <w:t>universal design</w:t>
      </w:r>
      <w:r w:rsidRPr="00E45AAE">
        <w:rPr>
          <w:sz w:val="24"/>
          <w:szCs w:val="24"/>
        </w:rPr>
        <w:t xml:space="preserve"> can be applied to make </w:t>
      </w:r>
      <w:r w:rsidR="00857EA3" w:rsidRPr="00E45AAE">
        <w:rPr>
          <w:sz w:val="24"/>
          <w:szCs w:val="24"/>
        </w:rPr>
        <w:t xml:space="preserve">homes safer and easier to use by everyone regardless of age and ability. </w:t>
      </w:r>
      <w:r w:rsidRPr="00E45AAE">
        <w:rPr>
          <w:sz w:val="24"/>
          <w:szCs w:val="24"/>
        </w:rPr>
        <w:t xml:space="preserve">Another major feature of the guide is that it will be written in plain language to attract the broadest possible audience. </w:t>
      </w:r>
    </w:p>
    <w:p w:rsidR="006B2948" w:rsidRPr="00E45AAE" w:rsidRDefault="006B2948" w:rsidP="00D14CBB">
      <w:pPr>
        <w:tabs>
          <w:tab w:val="left" w:pos="0"/>
          <w:tab w:val="left" w:pos="360"/>
        </w:tabs>
        <w:spacing w:after="120"/>
        <w:rPr>
          <w:sz w:val="24"/>
          <w:szCs w:val="24"/>
        </w:rPr>
      </w:pPr>
      <w:r w:rsidRPr="00E45AAE">
        <w:rPr>
          <w:sz w:val="24"/>
          <w:szCs w:val="24"/>
        </w:rPr>
        <w:t>Rough mock-up guides were distributed for members to privately review for 5 minutes. Afterwards, each member expressed what they liked and disliked about the brochure.  A summary of these comments follows:</w:t>
      </w:r>
    </w:p>
    <w:p w:rsidR="006B2948" w:rsidRPr="00E45AAE" w:rsidRDefault="006B2948" w:rsidP="006B2948">
      <w:pPr>
        <w:pStyle w:val="ListParagraph"/>
        <w:numPr>
          <w:ilvl w:val="0"/>
          <w:numId w:val="10"/>
        </w:numPr>
      </w:pPr>
      <w:r w:rsidRPr="00E45AAE">
        <w:t xml:space="preserve">Without exception, members felt positive about the brochure.  Positive remarks included: simple, clear text; reference to friends and families who may visit your home as a motivation to consider UD; use of local examples and individuals; the concept of “update, remodel and build” </w:t>
      </w:r>
      <w:r w:rsidR="009530F0" w:rsidRPr="00E45AAE">
        <w:t>helped to differentiate the degree of difficulty and cost in implementing UD; the resource list may motivate residents to look further into ideas.</w:t>
      </w:r>
    </w:p>
    <w:p w:rsidR="009530F0" w:rsidRPr="00E45AAE" w:rsidRDefault="009530F0" w:rsidP="006B2948">
      <w:pPr>
        <w:pStyle w:val="ListParagraph"/>
        <w:numPr>
          <w:ilvl w:val="0"/>
          <w:numId w:val="10"/>
        </w:numPr>
      </w:pPr>
      <w:r w:rsidRPr="00E45AAE">
        <w:lastRenderedPageBreak/>
        <w:t>Major general areas of concern focused on: the cost of implementing UD; the length of the brochure as an environmental issue</w:t>
      </w:r>
    </w:p>
    <w:p w:rsidR="009530F0" w:rsidRPr="00E45AAE" w:rsidRDefault="009530F0" w:rsidP="000E0719">
      <w:pPr>
        <w:pStyle w:val="ListParagraph"/>
        <w:numPr>
          <w:ilvl w:val="0"/>
          <w:numId w:val="10"/>
        </w:numPr>
        <w:spacing w:after="0"/>
      </w:pPr>
      <w:r w:rsidRPr="00E45AAE">
        <w:t>Recommendations for changing the current text included:</w:t>
      </w:r>
    </w:p>
    <w:p w:rsidR="009530F0" w:rsidRPr="00E45AAE" w:rsidRDefault="009530F0" w:rsidP="00E45AAE">
      <w:pPr>
        <w:pStyle w:val="ListParagraph"/>
        <w:spacing w:after="0"/>
        <w:ind w:left="1080"/>
      </w:pPr>
      <w:r w:rsidRPr="00E45AAE">
        <w:t>P.3 – term “lever” is not readily understood</w:t>
      </w:r>
    </w:p>
    <w:p w:rsidR="009530F0" w:rsidRPr="00E45AAE" w:rsidRDefault="009530F0" w:rsidP="00E45AAE">
      <w:pPr>
        <w:pStyle w:val="ListParagraph"/>
        <w:spacing w:after="0"/>
        <w:ind w:left="1080"/>
      </w:pPr>
      <w:r w:rsidRPr="00E45AAE">
        <w:t xml:space="preserve">P. 4 – terms “keyless lock” and “grade level” i not readily understood </w:t>
      </w:r>
    </w:p>
    <w:p w:rsidR="009530F0" w:rsidRPr="00E45AAE" w:rsidRDefault="009530F0" w:rsidP="00E45AAE">
      <w:pPr>
        <w:pStyle w:val="ListParagraph"/>
        <w:spacing w:after="0"/>
        <w:ind w:left="1080"/>
      </w:pPr>
      <w:r w:rsidRPr="00E45AAE">
        <w:t>P. 8</w:t>
      </w:r>
      <w:r w:rsidR="000E0719" w:rsidRPr="00E45AAE">
        <w:t xml:space="preserve"> – the </w:t>
      </w:r>
      <w:r w:rsidRPr="00E45AAE">
        <w:t>description and/or picture of no step shower should include a bench.</w:t>
      </w:r>
    </w:p>
    <w:p w:rsidR="000E0719" w:rsidRPr="00E45AAE" w:rsidRDefault="000E0719" w:rsidP="00E45AAE">
      <w:pPr>
        <w:pStyle w:val="ListParagraph"/>
        <w:spacing w:after="0"/>
        <w:ind w:left="1080"/>
      </w:pPr>
      <w:r w:rsidRPr="00E45AAE">
        <w:t>P.10 – “1 or 2” should be written out; the term “products” is not readily understood; ‘great design” should be changed to “universal design” to be consistent.</w:t>
      </w:r>
    </w:p>
    <w:p w:rsidR="000E0719" w:rsidRPr="00E45AAE" w:rsidRDefault="000E0719" w:rsidP="00E45AAE">
      <w:pPr>
        <w:pStyle w:val="ListParagraph"/>
        <w:ind w:left="1080"/>
      </w:pPr>
      <w:r w:rsidRPr="00E45AAE">
        <w:t>P. 11- Numbers should be converted to bullets to be consistent; #1 should be revised to read: “Can you or a person …”</w:t>
      </w:r>
    </w:p>
    <w:p w:rsidR="000E0719" w:rsidRPr="00E45AAE" w:rsidRDefault="00E45AAE" w:rsidP="000E0719">
      <w:pPr>
        <w:pStyle w:val="ListParagraph"/>
        <w:numPr>
          <w:ilvl w:val="0"/>
          <w:numId w:val="10"/>
        </w:numPr>
      </w:pPr>
      <w:r w:rsidRPr="00E45AAE">
        <w:t xml:space="preserve">Thoughts about items </w:t>
      </w:r>
      <w:r w:rsidR="000E0719" w:rsidRPr="00E45AAE">
        <w:t xml:space="preserve">not currently </w:t>
      </w:r>
      <w:r w:rsidR="00CA576E">
        <w:t>addressed</w:t>
      </w:r>
      <w:r w:rsidR="000E0719" w:rsidRPr="00E45AAE">
        <w:t xml:space="preserve"> within the </w:t>
      </w:r>
      <w:r w:rsidRPr="00E45AAE">
        <w:t xml:space="preserve">draft </w:t>
      </w:r>
      <w:r w:rsidR="000E0719" w:rsidRPr="00E45AAE">
        <w:t>brochure included: the newly built S</w:t>
      </w:r>
      <w:r w:rsidR="000E2435">
        <w:t>an</w:t>
      </w:r>
      <w:r w:rsidR="000E0719" w:rsidRPr="00E45AAE">
        <w:t xml:space="preserve">ford home was designed with universal principles and could be featured; opportunities for bulk purchasing or partnerships with other communities should be considered to help bring down the cost; </w:t>
      </w:r>
      <w:r w:rsidRPr="00E45AAE">
        <w:t xml:space="preserve">many safety issues impede access even with the installation of UD ideas, such as plowing of sidewalks and driveways; reference to accessory dwelling units (ADUs) would help connect </w:t>
      </w:r>
      <w:r w:rsidR="00CA576E">
        <w:t>the project t</w:t>
      </w:r>
      <w:r w:rsidRPr="00E45AAE">
        <w:t>o other Town initiatives.</w:t>
      </w:r>
    </w:p>
    <w:p w:rsidR="00E45AAE" w:rsidRDefault="00E45AAE" w:rsidP="00E45AAE">
      <w:pPr>
        <w:ind w:left="360"/>
        <w:rPr>
          <w:sz w:val="24"/>
          <w:szCs w:val="24"/>
        </w:rPr>
      </w:pPr>
      <w:r w:rsidRPr="00E45AAE">
        <w:rPr>
          <w:sz w:val="24"/>
          <w:szCs w:val="24"/>
        </w:rPr>
        <w:t>Sue thanked members for their review and ideas for improving the brochure while acknowledging that not all recommendations can be incorporated.  It was agreed that some of the ideas, such as working with the Age Friendly network, should be pursued as approaches for potentially reducing costs to residents.</w:t>
      </w:r>
    </w:p>
    <w:p w:rsidR="008548D4" w:rsidRDefault="008548D4" w:rsidP="00CA576E">
      <w:pPr>
        <w:spacing w:after="0"/>
        <w:ind w:left="360"/>
        <w:rPr>
          <w:sz w:val="24"/>
          <w:szCs w:val="24"/>
        </w:rPr>
      </w:pPr>
      <w:r>
        <w:rPr>
          <w:sz w:val="24"/>
          <w:szCs w:val="24"/>
        </w:rPr>
        <w:t xml:space="preserve">The next phase of work, after considering Committee comments and making edits, is graphic </w:t>
      </w:r>
      <w:r w:rsidR="00983F73">
        <w:rPr>
          <w:sz w:val="24"/>
          <w:szCs w:val="24"/>
        </w:rPr>
        <w:t>design and layout.  After completion of the brochure but before printing, several beta tests are planned to solicit feedback from residents who have no knowledge of the project.  The suggestion was made to test the brochure at one of the luncheons; Maureen hesitated given the size of the group compared to a normal beta test with 6.-8 individuals.</w:t>
      </w:r>
    </w:p>
    <w:p w:rsidR="008548D4" w:rsidRDefault="006F431E" w:rsidP="00983F73">
      <w:pPr>
        <w:spacing w:after="0"/>
        <w:ind w:left="1080" w:firstLine="360"/>
        <w:rPr>
          <w:sz w:val="24"/>
          <w:szCs w:val="24"/>
          <w:u w:val="single"/>
        </w:rPr>
      </w:pPr>
      <w:r>
        <w:rPr>
          <w:sz w:val="24"/>
          <w:szCs w:val="24"/>
          <w:u w:val="single"/>
        </w:rPr>
        <w:t>Follow-up:</w:t>
      </w:r>
    </w:p>
    <w:p w:rsidR="008548D4" w:rsidRPr="00CA576E" w:rsidRDefault="008548D4" w:rsidP="008548D4">
      <w:pPr>
        <w:pStyle w:val="ListParagraph"/>
        <w:numPr>
          <w:ilvl w:val="0"/>
          <w:numId w:val="14"/>
        </w:numPr>
        <w:spacing w:after="0"/>
        <w:rPr>
          <w:u w:val="single"/>
        </w:rPr>
      </w:pPr>
      <w:r>
        <w:t>The Project Team will consider the comments from the Committee and make edits.</w:t>
      </w:r>
    </w:p>
    <w:p w:rsidR="00CA576E" w:rsidRDefault="00CA576E" w:rsidP="00CA576E">
      <w:pPr>
        <w:spacing w:after="0"/>
        <w:rPr>
          <w:u w:val="single"/>
        </w:rPr>
      </w:pPr>
    </w:p>
    <w:p w:rsidR="00CA576E" w:rsidRPr="00CA576E" w:rsidRDefault="00CA576E" w:rsidP="00CA576E">
      <w:pPr>
        <w:spacing w:after="0"/>
        <w:rPr>
          <w:u w:val="single"/>
        </w:rPr>
      </w:pPr>
    </w:p>
    <w:p w:rsidR="00CA576E" w:rsidRDefault="00E45AAE" w:rsidP="006F431E">
      <w:pPr>
        <w:spacing w:after="0"/>
        <w:rPr>
          <w:b/>
          <w:sz w:val="24"/>
          <w:szCs w:val="24"/>
        </w:rPr>
      </w:pPr>
      <w:r w:rsidRPr="00E45AAE">
        <w:rPr>
          <w:b/>
          <w:sz w:val="24"/>
          <w:szCs w:val="24"/>
        </w:rPr>
        <w:tab/>
      </w:r>
    </w:p>
    <w:p w:rsidR="00E45AAE" w:rsidRDefault="00CA576E" w:rsidP="006F431E">
      <w:pPr>
        <w:spacing w:after="0"/>
        <w:rPr>
          <w:b/>
          <w:sz w:val="24"/>
          <w:szCs w:val="24"/>
        </w:rPr>
      </w:pPr>
      <w:r>
        <w:rPr>
          <w:b/>
          <w:sz w:val="24"/>
          <w:szCs w:val="24"/>
        </w:rPr>
        <w:lastRenderedPageBreak/>
        <w:t>V</w:t>
      </w:r>
      <w:r>
        <w:rPr>
          <w:b/>
          <w:sz w:val="24"/>
          <w:szCs w:val="24"/>
        </w:rPr>
        <w:tab/>
      </w:r>
      <w:r w:rsidR="00E45AAE" w:rsidRPr="00E45AAE">
        <w:rPr>
          <w:b/>
          <w:sz w:val="24"/>
          <w:szCs w:val="24"/>
        </w:rPr>
        <w:t>Jason’s Staff Report</w:t>
      </w:r>
    </w:p>
    <w:p w:rsidR="00E45AAE" w:rsidRDefault="00E45AAE" w:rsidP="006F431E">
      <w:pPr>
        <w:spacing w:after="120"/>
        <w:rPr>
          <w:sz w:val="24"/>
          <w:szCs w:val="24"/>
        </w:rPr>
      </w:pPr>
      <w:r>
        <w:rPr>
          <w:sz w:val="24"/>
          <w:szCs w:val="24"/>
        </w:rPr>
        <w:t>Jason reported that with the passage of the Town budget he was now working full time, splitting his time between recreation and age friendly.  Everyone applauded. Other items included:</w:t>
      </w:r>
    </w:p>
    <w:p w:rsidR="00E45AAE" w:rsidRDefault="00E45AAE" w:rsidP="00E45AAE">
      <w:pPr>
        <w:pStyle w:val="ListParagraph"/>
        <w:numPr>
          <w:ilvl w:val="0"/>
          <w:numId w:val="13"/>
        </w:numPr>
      </w:pPr>
      <w:r>
        <w:t>New LED lighting has been installed throughout the Town Office and eventually in streetlights.</w:t>
      </w:r>
    </w:p>
    <w:p w:rsidR="008548D4" w:rsidRDefault="008548D4" w:rsidP="00E45AAE">
      <w:pPr>
        <w:pStyle w:val="ListParagraph"/>
        <w:numPr>
          <w:ilvl w:val="0"/>
          <w:numId w:val="13"/>
        </w:numPr>
      </w:pPr>
      <w:r>
        <w:t>A DOT application has been submitted to extend Town sidewalks along Main Street to the Post Road</w:t>
      </w:r>
    </w:p>
    <w:p w:rsidR="008548D4" w:rsidRDefault="008548D4" w:rsidP="00E45AAE">
      <w:pPr>
        <w:pStyle w:val="ListParagraph"/>
        <w:numPr>
          <w:ilvl w:val="0"/>
          <w:numId w:val="13"/>
        </w:numPr>
      </w:pPr>
      <w:r>
        <w:t>Noel Bonam, the new Maine director for AARP, requested a meeting with Town officials and co-chairs of the Age Friendly Committee to discuss the integration of age friendly activities within Town government.  Jason expects this meeting to occur in early Fall.</w:t>
      </w:r>
    </w:p>
    <w:p w:rsidR="008548D4" w:rsidRDefault="008548D4" w:rsidP="00E45AAE">
      <w:pPr>
        <w:pStyle w:val="ListParagraph"/>
        <w:numPr>
          <w:ilvl w:val="0"/>
          <w:numId w:val="13"/>
        </w:numPr>
      </w:pPr>
      <w:r>
        <w:t>Although the Property Tax Stabilization Act was canceled after this year, Jason described property tax deferral programs which remain in effect, such as deferral of taxes till the time of death or the sale of a house.</w:t>
      </w:r>
    </w:p>
    <w:p w:rsidR="00A910A5" w:rsidRDefault="008548D4" w:rsidP="008548D4">
      <w:r>
        <w:t xml:space="preserve">A lengthy discussion took place regarding an </w:t>
      </w:r>
      <w:r w:rsidR="00983F73">
        <w:t xml:space="preserve">issue that has come to the Town’s attention involving an </w:t>
      </w:r>
      <w:r>
        <w:t xml:space="preserve">older </w:t>
      </w:r>
      <w:r w:rsidR="00983F73">
        <w:t>resident who has been hospitalized multiple times in the past 6 months due to falls.  His physician has authorized a referral for a lift chair to Medicare.  However, it was learned that Medicare only pays for the cost of the motor and requires full payment on a chair from a Durable Medical Equipment supplier prior to approving the reimbursement.</w:t>
      </w:r>
      <w:r w:rsidR="00C80C90">
        <w:t xml:space="preserve">  Cost for lift chairs range from $200 to $1000+.  Maureen noted that Catholic Charities has offered to contribute </w:t>
      </w:r>
      <w:r w:rsidR="00A910A5">
        <w:t xml:space="preserve">$200 toward the purchase of a chair.  </w:t>
      </w:r>
    </w:p>
    <w:p w:rsidR="008548D4" w:rsidRDefault="00A910A5" w:rsidP="00CA576E">
      <w:pPr>
        <w:spacing w:after="0"/>
      </w:pPr>
      <w:r>
        <w:t>The question raised to the Committee was whether it was an appropriate use of our reserve</w:t>
      </w:r>
      <w:r w:rsidR="00983F73">
        <w:t xml:space="preserve"> </w:t>
      </w:r>
      <w:r>
        <w:t>funds to help purchase the chair which we estimate to cost $500-$1000. The following points were discussed:</w:t>
      </w:r>
    </w:p>
    <w:p w:rsidR="00A910A5" w:rsidRDefault="00A910A5" w:rsidP="00A910A5">
      <w:pPr>
        <w:pStyle w:val="ListParagraph"/>
        <w:numPr>
          <w:ilvl w:val="0"/>
          <w:numId w:val="15"/>
        </w:numPr>
      </w:pPr>
      <w:r>
        <w:t>Once funds are used for one person, additional requests are likely to follow. On what basis would we decide?</w:t>
      </w:r>
    </w:p>
    <w:p w:rsidR="00A910A5" w:rsidRDefault="00A910A5" w:rsidP="00A910A5">
      <w:pPr>
        <w:pStyle w:val="ListParagraph"/>
        <w:numPr>
          <w:ilvl w:val="0"/>
          <w:numId w:val="15"/>
        </w:numPr>
      </w:pPr>
      <w:r>
        <w:t>Are we sure the lift chair would be helpful to this person?  Have efforts been made to find other ways to help with his transfer out of chair?  Is he cognitively capable of using the chair?  Could the life chair itself be dangerous to use?</w:t>
      </w:r>
    </w:p>
    <w:p w:rsidR="00A910A5" w:rsidRDefault="00A910A5" w:rsidP="00A910A5">
      <w:pPr>
        <w:pStyle w:val="ListParagraph"/>
        <w:numPr>
          <w:ilvl w:val="0"/>
          <w:numId w:val="15"/>
        </w:numPr>
      </w:pPr>
      <w:r>
        <w:t xml:space="preserve">What responsibility is the family taking </w:t>
      </w:r>
      <w:r w:rsidR="003F2120">
        <w:t>to help</w:t>
      </w:r>
      <w:r>
        <w:t xml:space="preserve"> pay for the Chair?  </w:t>
      </w:r>
      <w:r w:rsidR="003F2120">
        <w:t>The full burden should not fall on others.</w:t>
      </w:r>
    </w:p>
    <w:p w:rsidR="003F2120" w:rsidRDefault="003F2120" w:rsidP="00A910A5">
      <w:pPr>
        <w:pStyle w:val="ListParagraph"/>
        <w:numPr>
          <w:ilvl w:val="0"/>
          <w:numId w:val="15"/>
        </w:numPr>
      </w:pPr>
      <w:r>
        <w:lastRenderedPageBreak/>
        <w:t>Is this the best use of our reserve fund?  Funds could be used to help more people than just one.</w:t>
      </w:r>
    </w:p>
    <w:p w:rsidR="003F2120" w:rsidRDefault="003F2120" w:rsidP="00A910A5">
      <w:pPr>
        <w:pStyle w:val="ListParagraph"/>
        <w:numPr>
          <w:ilvl w:val="0"/>
          <w:numId w:val="15"/>
        </w:numPr>
      </w:pPr>
      <w:r>
        <w:t>This issue is complex and beyond the ability of our Committee to solve.  Systems problem</w:t>
      </w:r>
      <w:r w:rsidR="00CA576E">
        <w:t>s</w:t>
      </w:r>
      <w:r>
        <w:t xml:space="preserve"> </w:t>
      </w:r>
      <w:r w:rsidR="00CA576E">
        <w:t>mean that Medicare/Medicaid  funds</w:t>
      </w:r>
      <w:r>
        <w:t xml:space="preserve"> expensive nursing facility care while not reimbursing the costs for simple items that allow older people to stay in their own homes.  </w:t>
      </w:r>
      <w:r w:rsidR="00CA576E">
        <w:t>The Comm</w:t>
      </w:r>
      <w:r w:rsidR="002A5D46">
        <w:t>ittee should</w:t>
      </w:r>
      <w:r>
        <w:t xml:space="preserve"> bring</w:t>
      </w:r>
      <w:r w:rsidR="002A5D46">
        <w:t xml:space="preserve"> the issue</w:t>
      </w:r>
      <w:r>
        <w:t xml:space="preserve"> to the attention of Sally Cluchey and Cabinet on Aging.</w:t>
      </w:r>
    </w:p>
    <w:p w:rsidR="003F2120" w:rsidRDefault="003F2120" w:rsidP="00A910A5">
      <w:pPr>
        <w:pStyle w:val="ListParagraph"/>
        <w:numPr>
          <w:ilvl w:val="0"/>
          <w:numId w:val="15"/>
        </w:numPr>
      </w:pPr>
      <w:r>
        <w:t>This is not an isolated need.  The Committee should consider developing an emergency fund through a donor drive.</w:t>
      </w:r>
    </w:p>
    <w:p w:rsidR="003F2120" w:rsidRDefault="003F2120" w:rsidP="006F431E">
      <w:pPr>
        <w:spacing w:after="0"/>
      </w:pPr>
      <w:r>
        <w:t>The Commit</w:t>
      </w:r>
      <w:r w:rsidR="00970B19">
        <w:t>tee could not reach a consensus.  A vote was taken</w:t>
      </w:r>
      <w:r w:rsidR="002A5D46">
        <w:t xml:space="preserve"> on whether</w:t>
      </w:r>
      <w:r w:rsidR="00970B19">
        <w:t xml:space="preserve"> to use the Age Friendly reserve to supplement funds from Catholic Charities to purchase a lift chair.  By a vote of 5 to 2 (with </w:t>
      </w:r>
      <w:r w:rsidR="002A5D46">
        <w:t>Grace</w:t>
      </w:r>
      <w:r w:rsidR="00970B19">
        <w:t xml:space="preserve"> absent</w:t>
      </w:r>
      <w:r w:rsidR="002A5D46">
        <w:t xml:space="preserve"> at this point in the meetin</w:t>
      </w:r>
      <w:r w:rsidR="00970B19">
        <w:t>), the decision was made to use the Age Friendly reserve to help purchase a lift chair. It was generally decided that this should be considered a pilot and that more thought should be given to the creation of an emergency fund.</w:t>
      </w:r>
    </w:p>
    <w:p w:rsidR="00970B19" w:rsidRPr="00F10514" w:rsidRDefault="00970B19" w:rsidP="00970B19">
      <w:pPr>
        <w:spacing w:after="0"/>
        <w:rPr>
          <w:rFonts w:asciiTheme="minorHAnsi" w:hAnsiTheme="minorHAnsi" w:cstheme="minorHAnsi"/>
          <w:sz w:val="24"/>
          <w:szCs w:val="24"/>
        </w:rPr>
      </w:pPr>
      <w:r>
        <w:tab/>
      </w:r>
      <w:r w:rsidRPr="00F10514">
        <w:rPr>
          <w:rFonts w:asciiTheme="minorHAnsi" w:hAnsiTheme="minorHAnsi" w:cstheme="minorHAnsi"/>
          <w:sz w:val="24"/>
          <w:szCs w:val="24"/>
          <w:u w:val="single"/>
        </w:rPr>
        <w:t>Follow-up:</w:t>
      </w:r>
    </w:p>
    <w:p w:rsidR="00970B19" w:rsidRPr="00F10514" w:rsidRDefault="00970B19" w:rsidP="00F10514">
      <w:pPr>
        <w:pStyle w:val="ListParagraph"/>
        <w:numPr>
          <w:ilvl w:val="0"/>
          <w:numId w:val="17"/>
        </w:numPr>
        <w:spacing w:after="0"/>
        <w:rPr>
          <w:rFonts w:asciiTheme="minorHAnsi" w:hAnsiTheme="minorHAnsi" w:cstheme="minorHAnsi"/>
        </w:rPr>
      </w:pPr>
      <w:r w:rsidRPr="00F10514">
        <w:rPr>
          <w:rFonts w:asciiTheme="minorHAnsi" w:hAnsiTheme="minorHAnsi" w:cstheme="minorHAnsi"/>
        </w:rPr>
        <w:t>Jason and Maureen will follow up with the resident to select appropriate options.</w:t>
      </w:r>
    </w:p>
    <w:p w:rsidR="00F10514" w:rsidRPr="00F10514" w:rsidRDefault="00970B19" w:rsidP="00F10514">
      <w:pPr>
        <w:pStyle w:val="ListParagraph"/>
        <w:numPr>
          <w:ilvl w:val="0"/>
          <w:numId w:val="17"/>
        </w:numPr>
        <w:spacing w:after="0"/>
        <w:rPr>
          <w:rFonts w:asciiTheme="minorHAnsi" w:hAnsiTheme="minorHAnsi" w:cstheme="minorHAnsi"/>
        </w:rPr>
      </w:pPr>
      <w:r w:rsidRPr="00F10514">
        <w:rPr>
          <w:rFonts w:asciiTheme="minorHAnsi" w:hAnsiTheme="minorHAnsi" w:cstheme="minorHAnsi"/>
        </w:rPr>
        <w:t>Working with Catholic Charities, a lift chair will be purchased with reserve funds.</w:t>
      </w:r>
    </w:p>
    <w:p w:rsidR="00970B19" w:rsidRDefault="00F10514" w:rsidP="00F10514">
      <w:pPr>
        <w:pStyle w:val="ListParagraph"/>
        <w:numPr>
          <w:ilvl w:val="0"/>
          <w:numId w:val="17"/>
        </w:numPr>
        <w:spacing w:after="0"/>
        <w:rPr>
          <w:rFonts w:asciiTheme="minorHAnsi" w:hAnsiTheme="minorHAnsi" w:cstheme="minorHAnsi"/>
        </w:rPr>
      </w:pPr>
      <w:r w:rsidRPr="00F10514">
        <w:rPr>
          <w:rFonts w:asciiTheme="minorHAnsi" w:hAnsiTheme="minorHAnsi" w:cstheme="minorHAnsi"/>
        </w:rPr>
        <w:t>Consider creating an emergency fund at future Committee meeting.</w:t>
      </w:r>
      <w:r w:rsidR="00970B19" w:rsidRPr="00F10514">
        <w:rPr>
          <w:rFonts w:asciiTheme="minorHAnsi" w:hAnsiTheme="minorHAnsi" w:cstheme="minorHAnsi"/>
        </w:rPr>
        <w:t xml:space="preserve"> </w:t>
      </w:r>
    </w:p>
    <w:p w:rsidR="002A5D46" w:rsidRDefault="002A5D46" w:rsidP="00F10514">
      <w:pPr>
        <w:pStyle w:val="ListParagraph"/>
        <w:numPr>
          <w:ilvl w:val="0"/>
          <w:numId w:val="17"/>
        </w:numPr>
        <w:spacing w:after="0"/>
        <w:rPr>
          <w:rFonts w:asciiTheme="minorHAnsi" w:hAnsiTheme="minorHAnsi" w:cstheme="minorHAnsi"/>
        </w:rPr>
      </w:pPr>
      <w:r>
        <w:rPr>
          <w:rFonts w:asciiTheme="minorHAnsi" w:hAnsiTheme="minorHAnsi" w:cstheme="minorHAnsi"/>
        </w:rPr>
        <w:t>Maureen will communicate with Rep Cluchey and the Cabinet on Aging regarding this issue.</w:t>
      </w:r>
    </w:p>
    <w:p w:rsidR="00843C04" w:rsidRDefault="00843C04" w:rsidP="00843C04">
      <w:pPr>
        <w:pStyle w:val="ListParagraph"/>
        <w:spacing w:after="0"/>
        <w:ind w:left="1080"/>
        <w:rPr>
          <w:rFonts w:asciiTheme="minorHAnsi" w:hAnsiTheme="minorHAnsi" w:cstheme="minorHAnsi"/>
        </w:rPr>
      </w:pPr>
    </w:p>
    <w:p w:rsidR="00F10514" w:rsidRDefault="00843C04" w:rsidP="00F10514">
      <w:pPr>
        <w:spacing w:after="0"/>
        <w:rPr>
          <w:rFonts w:asciiTheme="minorHAnsi" w:hAnsiTheme="minorHAnsi" w:cstheme="minorHAnsi"/>
          <w:b/>
        </w:rPr>
      </w:pPr>
      <w:r>
        <w:rPr>
          <w:rFonts w:asciiTheme="minorHAnsi" w:hAnsiTheme="minorHAnsi" w:cstheme="minorHAnsi"/>
          <w:b/>
        </w:rPr>
        <w:t>VI</w:t>
      </w:r>
      <w:r>
        <w:rPr>
          <w:rFonts w:asciiTheme="minorHAnsi" w:hAnsiTheme="minorHAnsi" w:cstheme="minorHAnsi"/>
          <w:b/>
        </w:rPr>
        <w:tab/>
        <w:t>Coalition Meeting</w:t>
      </w:r>
    </w:p>
    <w:p w:rsidR="00843C04" w:rsidRDefault="00843C04" w:rsidP="00F10514">
      <w:pPr>
        <w:spacing w:after="0"/>
        <w:rPr>
          <w:rFonts w:asciiTheme="minorHAnsi" w:hAnsiTheme="minorHAnsi" w:cstheme="minorHAnsi"/>
        </w:rPr>
      </w:pPr>
      <w:r>
        <w:rPr>
          <w:rFonts w:asciiTheme="minorHAnsi" w:hAnsiTheme="minorHAnsi" w:cstheme="minorHAnsi"/>
        </w:rPr>
        <w:t>The Committee reviewed a proposal for moving forward on hosting an initial Coalition meeting.   There was agreement that the first Coalition meeting should be focused on two programs of the Sagadahoc Sherriff’s Office: an alert system for adults who wander and a call-back program.  Many of the same stakeholders who were part of last September’s Listening Sessions would be invited to learn about the programs and discuss whether there is value in continuing to meet on other shared concerns and interests.  Given all else that was going on, the decision was made to schedule the meeting in January 2024, although invitations should be sent out far in advance.</w:t>
      </w:r>
    </w:p>
    <w:p w:rsidR="00843C04" w:rsidRDefault="00843C04" w:rsidP="00F10514">
      <w:pPr>
        <w:spacing w:after="0"/>
        <w:rPr>
          <w:rFonts w:asciiTheme="minorHAnsi" w:hAnsiTheme="minorHAnsi" w:cstheme="minorHAnsi"/>
        </w:rPr>
      </w:pPr>
      <w:r>
        <w:rPr>
          <w:rFonts w:asciiTheme="minorHAnsi" w:hAnsiTheme="minorHAnsi" w:cstheme="minorHAnsi"/>
        </w:rPr>
        <w:tab/>
      </w:r>
      <w:r>
        <w:rPr>
          <w:rFonts w:asciiTheme="minorHAnsi" w:hAnsiTheme="minorHAnsi" w:cstheme="minorHAnsi"/>
          <w:u w:val="single"/>
        </w:rPr>
        <w:t>Follow-up:</w:t>
      </w:r>
    </w:p>
    <w:p w:rsidR="003F2120" w:rsidRDefault="00843C04" w:rsidP="003F2120">
      <w:pPr>
        <w:pStyle w:val="ListParagraph"/>
        <w:numPr>
          <w:ilvl w:val="0"/>
          <w:numId w:val="19"/>
        </w:numPr>
        <w:spacing w:after="0"/>
        <w:rPr>
          <w:rFonts w:asciiTheme="minorHAnsi" w:hAnsiTheme="minorHAnsi" w:cstheme="minorHAnsi"/>
        </w:rPr>
      </w:pPr>
      <w:r w:rsidRPr="00843C04">
        <w:rPr>
          <w:rFonts w:asciiTheme="minorHAnsi" w:hAnsiTheme="minorHAnsi" w:cstheme="minorHAnsi"/>
        </w:rPr>
        <w:t>Jason will work with Sherriff Huntington to find a suitable date and invite stakeholders.</w:t>
      </w:r>
    </w:p>
    <w:p w:rsidR="00843C04" w:rsidRDefault="00843C04" w:rsidP="00843C04">
      <w:pPr>
        <w:pStyle w:val="ListParagraph"/>
        <w:spacing w:after="0"/>
        <w:ind w:left="1080"/>
        <w:rPr>
          <w:rFonts w:asciiTheme="minorHAnsi" w:hAnsiTheme="minorHAnsi" w:cstheme="minorHAnsi"/>
        </w:rPr>
      </w:pPr>
    </w:p>
    <w:p w:rsidR="00F10514" w:rsidRPr="00F10514" w:rsidRDefault="00F10514" w:rsidP="006F431E">
      <w:pPr>
        <w:spacing w:after="0"/>
        <w:rPr>
          <w:rFonts w:asciiTheme="minorHAnsi" w:hAnsiTheme="minorHAnsi" w:cstheme="minorHAnsi"/>
          <w:b/>
          <w:sz w:val="24"/>
          <w:szCs w:val="24"/>
        </w:rPr>
      </w:pPr>
      <w:r w:rsidRPr="00F10514">
        <w:rPr>
          <w:rFonts w:asciiTheme="minorHAnsi" w:hAnsiTheme="minorHAnsi" w:cstheme="minorHAnsi"/>
          <w:b/>
          <w:sz w:val="24"/>
          <w:szCs w:val="24"/>
        </w:rPr>
        <w:lastRenderedPageBreak/>
        <w:t>V</w:t>
      </w:r>
      <w:r w:rsidR="00843C04">
        <w:rPr>
          <w:rFonts w:asciiTheme="minorHAnsi" w:hAnsiTheme="minorHAnsi" w:cstheme="minorHAnsi"/>
          <w:b/>
          <w:sz w:val="24"/>
          <w:szCs w:val="24"/>
        </w:rPr>
        <w:t>I</w:t>
      </w:r>
      <w:r w:rsidR="006F431E">
        <w:rPr>
          <w:rFonts w:asciiTheme="minorHAnsi" w:hAnsiTheme="minorHAnsi" w:cstheme="minorHAnsi"/>
          <w:b/>
          <w:sz w:val="24"/>
          <w:szCs w:val="24"/>
        </w:rPr>
        <w:t>I</w:t>
      </w:r>
      <w:r w:rsidRPr="00F10514">
        <w:rPr>
          <w:rFonts w:asciiTheme="minorHAnsi" w:hAnsiTheme="minorHAnsi" w:cstheme="minorHAnsi"/>
          <w:b/>
          <w:sz w:val="24"/>
          <w:szCs w:val="24"/>
        </w:rPr>
        <w:tab/>
        <w:t>Luncheons</w:t>
      </w:r>
    </w:p>
    <w:p w:rsidR="00F10514" w:rsidRDefault="00F10514" w:rsidP="006F431E">
      <w:pPr>
        <w:spacing w:after="0"/>
        <w:rPr>
          <w:rFonts w:asciiTheme="minorHAnsi" w:hAnsiTheme="minorHAnsi" w:cstheme="minorHAnsi"/>
          <w:sz w:val="24"/>
          <w:szCs w:val="24"/>
        </w:rPr>
      </w:pPr>
      <w:r>
        <w:rPr>
          <w:rFonts w:asciiTheme="minorHAnsi" w:hAnsiTheme="minorHAnsi" w:cstheme="minorHAnsi"/>
          <w:sz w:val="24"/>
          <w:szCs w:val="24"/>
        </w:rPr>
        <w:t>Peggy raised the question on whether we wish to reschedule the September 14 luncheon since it falls right before Celebrate Bowdoinham. Since the date has already been publicized and Jenn Stonebaker has agreed to speak</w:t>
      </w:r>
      <w:r w:rsidR="002A5D46">
        <w:rPr>
          <w:rFonts w:asciiTheme="minorHAnsi" w:hAnsiTheme="minorHAnsi" w:cstheme="minorHAnsi"/>
          <w:sz w:val="24"/>
          <w:szCs w:val="24"/>
        </w:rPr>
        <w:t>, members agreed that the date should not be changed.</w:t>
      </w:r>
      <w:r>
        <w:rPr>
          <w:rFonts w:asciiTheme="minorHAnsi" w:hAnsiTheme="minorHAnsi" w:cstheme="minorHAnsi"/>
          <w:sz w:val="24"/>
          <w:szCs w:val="24"/>
        </w:rPr>
        <w:t xml:space="preserve">  </w:t>
      </w:r>
    </w:p>
    <w:p w:rsidR="00F10514" w:rsidRDefault="00F10514" w:rsidP="00F10514">
      <w:pPr>
        <w:spacing w:after="0"/>
        <w:rPr>
          <w:rFonts w:asciiTheme="minorHAnsi" w:hAnsiTheme="minorHAnsi" w:cstheme="minorHAnsi"/>
          <w:sz w:val="24"/>
          <w:szCs w:val="24"/>
          <w:u w:val="single"/>
        </w:rPr>
      </w:pPr>
      <w:r>
        <w:rPr>
          <w:rFonts w:asciiTheme="minorHAnsi" w:hAnsiTheme="minorHAnsi" w:cstheme="minorHAnsi"/>
          <w:sz w:val="24"/>
          <w:szCs w:val="24"/>
        </w:rPr>
        <w:tab/>
      </w:r>
      <w:r w:rsidRPr="00F10514">
        <w:rPr>
          <w:rFonts w:asciiTheme="minorHAnsi" w:hAnsiTheme="minorHAnsi" w:cstheme="minorHAnsi"/>
          <w:sz w:val="24"/>
          <w:szCs w:val="24"/>
          <w:u w:val="single"/>
        </w:rPr>
        <w:t>Follow-up:</w:t>
      </w:r>
    </w:p>
    <w:p w:rsidR="00F10514" w:rsidRDefault="00F10514" w:rsidP="002A5D46">
      <w:pPr>
        <w:pStyle w:val="ListParagraph"/>
        <w:numPr>
          <w:ilvl w:val="0"/>
          <w:numId w:val="18"/>
        </w:numPr>
        <w:spacing w:after="0"/>
        <w:rPr>
          <w:rFonts w:asciiTheme="minorHAnsi" w:hAnsiTheme="minorHAnsi" w:cstheme="minorHAnsi"/>
        </w:rPr>
      </w:pPr>
      <w:r>
        <w:rPr>
          <w:rFonts w:asciiTheme="minorHAnsi" w:hAnsiTheme="minorHAnsi" w:cstheme="minorHAnsi"/>
        </w:rPr>
        <w:t>Peggy will work with the Luncheon Committee to finalize plans for the September luncheon.</w:t>
      </w:r>
    </w:p>
    <w:p w:rsidR="00843C04" w:rsidRDefault="00843C04" w:rsidP="00843C04">
      <w:pPr>
        <w:spacing w:after="0"/>
        <w:rPr>
          <w:rFonts w:asciiTheme="minorHAnsi" w:hAnsiTheme="minorHAnsi" w:cstheme="minorHAnsi"/>
        </w:rPr>
      </w:pPr>
    </w:p>
    <w:p w:rsidR="00843C04" w:rsidRDefault="00843C04" w:rsidP="00843C04">
      <w:pPr>
        <w:spacing w:after="0"/>
        <w:rPr>
          <w:rFonts w:asciiTheme="minorHAnsi" w:hAnsiTheme="minorHAnsi" w:cstheme="minorHAnsi"/>
          <w:b/>
        </w:rPr>
      </w:pPr>
      <w:r>
        <w:rPr>
          <w:rFonts w:asciiTheme="minorHAnsi" w:hAnsiTheme="minorHAnsi" w:cstheme="minorHAnsi"/>
          <w:b/>
        </w:rPr>
        <w:t>VII</w:t>
      </w:r>
      <w:r w:rsidR="00CA576E">
        <w:rPr>
          <w:rFonts w:asciiTheme="minorHAnsi" w:hAnsiTheme="minorHAnsi" w:cstheme="minorHAnsi"/>
          <w:b/>
        </w:rPr>
        <w:t>I</w:t>
      </w:r>
      <w:r>
        <w:rPr>
          <w:rFonts w:asciiTheme="minorHAnsi" w:hAnsiTheme="minorHAnsi" w:cstheme="minorHAnsi"/>
          <w:b/>
        </w:rPr>
        <w:tab/>
        <w:t>Celebrate Bowdoinham</w:t>
      </w:r>
    </w:p>
    <w:p w:rsidR="00843C04" w:rsidRDefault="00843C04" w:rsidP="00843C04">
      <w:pPr>
        <w:spacing w:after="0"/>
        <w:rPr>
          <w:rFonts w:asciiTheme="minorHAnsi" w:hAnsiTheme="minorHAnsi" w:cstheme="minorHAnsi"/>
        </w:rPr>
      </w:pPr>
      <w:r>
        <w:rPr>
          <w:rFonts w:asciiTheme="minorHAnsi" w:hAnsiTheme="minorHAnsi" w:cstheme="minorHAnsi"/>
        </w:rPr>
        <w:t xml:space="preserve">Peggy </w:t>
      </w:r>
      <w:r w:rsidR="002A5D46">
        <w:rPr>
          <w:rFonts w:asciiTheme="minorHAnsi" w:hAnsiTheme="minorHAnsi" w:cstheme="minorHAnsi"/>
        </w:rPr>
        <w:t>noted that she will take the lead on</w:t>
      </w:r>
      <w:r>
        <w:rPr>
          <w:rFonts w:asciiTheme="minorHAnsi" w:hAnsiTheme="minorHAnsi" w:cstheme="minorHAnsi"/>
        </w:rPr>
        <w:t xml:space="preserve"> Age Friendly’s participation in Celebrate.  She suggested a presence in the parade and it was agreed that some members would walk together representing the Committee.  Peggy passe</w:t>
      </w:r>
      <w:r w:rsidR="002A5D46">
        <w:rPr>
          <w:rFonts w:asciiTheme="minorHAnsi" w:hAnsiTheme="minorHAnsi" w:cstheme="minorHAnsi"/>
        </w:rPr>
        <w:t>d</w:t>
      </w:r>
      <w:r>
        <w:rPr>
          <w:rFonts w:asciiTheme="minorHAnsi" w:hAnsiTheme="minorHAnsi" w:cstheme="minorHAnsi"/>
        </w:rPr>
        <w:t xml:space="preserve"> around a clipboard </w:t>
      </w:r>
      <w:r w:rsidR="002A5D46">
        <w:rPr>
          <w:rFonts w:asciiTheme="minorHAnsi" w:hAnsiTheme="minorHAnsi" w:cstheme="minorHAnsi"/>
        </w:rPr>
        <w:t xml:space="preserve">on which </w:t>
      </w:r>
      <w:r>
        <w:rPr>
          <w:rFonts w:asciiTheme="minorHAnsi" w:hAnsiTheme="minorHAnsi" w:cstheme="minorHAnsi"/>
        </w:rPr>
        <w:t xml:space="preserve">members  </w:t>
      </w:r>
      <w:r w:rsidR="002A5D46">
        <w:rPr>
          <w:rFonts w:asciiTheme="minorHAnsi" w:hAnsiTheme="minorHAnsi" w:cstheme="minorHAnsi"/>
        </w:rPr>
        <w:t>signed</w:t>
      </w:r>
      <w:r>
        <w:rPr>
          <w:rFonts w:asciiTheme="minorHAnsi" w:hAnsiTheme="minorHAnsi" w:cstheme="minorHAnsi"/>
        </w:rPr>
        <w:t xml:space="preserve"> up for two-hour shifts at the Age Friendly table during Celebrate.</w:t>
      </w:r>
    </w:p>
    <w:p w:rsidR="00843C04" w:rsidRDefault="00843C04" w:rsidP="00843C04">
      <w:pPr>
        <w:spacing w:after="0"/>
        <w:rPr>
          <w:rFonts w:asciiTheme="minorHAnsi" w:hAnsiTheme="minorHAnsi" w:cstheme="minorHAnsi"/>
        </w:rPr>
      </w:pPr>
      <w:r>
        <w:rPr>
          <w:rFonts w:asciiTheme="minorHAnsi" w:hAnsiTheme="minorHAnsi" w:cstheme="minorHAnsi"/>
        </w:rPr>
        <w:tab/>
      </w:r>
      <w:r>
        <w:rPr>
          <w:rFonts w:asciiTheme="minorHAnsi" w:hAnsiTheme="minorHAnsi" w:cstheme="minorHAnsi"/>
          <w:u w:val="single"/>
        </w:rPr>
        <w:t>Follow up:</w:t>
      </w:r>
    </w:p>
    <w:p w:rsidR="00843C04" w:rsidRDefault="00843C04" w:rsidP="002A5D46">
      <w:pPr>
        <w:pStyle w:val="ListParagraph"/>
        <w:numPr>
          <w:ilvl w:val="0"/>
          <w:numId w:val="20"/>
        </w:numPr>
        <w:spacing w:after="0"/>
        <w:rPr>
          <w:rFonts w:asciiTheme="minorHAnsi" w:hAnsiTheme="minorHAnsi" w:cstheme="minorHAnsi"/>
        </w:rPr>
      </w:pPr>
      <w:r>
        <w:rPr>
          <w:rFonts w:asciiTheme="minorHAnsi" w:hAnsiTheme="minorHAnsi" w:cstheme="minorHAnsi"/>
        </w:rPr>
        <w:t xml:space="preserve">Peggy will follow up with Jason and Committee members about plans for the parade and the booth.  </w:t>
      </w:r>
    </w:p>
    <w:p w:rsidR="006F431E" w:rsidRDefault="006F431E" w:rsidP="006F431E">
      <w:pPr>
        <w:pStyle w:val="ListParagraph"/>
        <w:spacing w:after="0"/>
        <w:ind w:left="1080"/>
        <w:rPr>
          <w:rFonts w:asciiTheme="minorHAnsi" w:hAnsiTheme="minorHAnsi" w:cstheme="minorHAnsi"/>
        </w:rPr>
      </w:pPr>
    </w:p>
    <w:p w:rsidR="006F431E" w:rsidRDefault="00CA576E" w:rsidP="006F431E">
      <w:pPr>
        <w:spacing w:after="0"/>
        <w:rPr>
          <w:rFonts w:asciiTheme="minorHAnsi" w:hAnsiTheme="minorHAnsi" w:cstheme="minorHAnsi"/>
          <w:b/>
        </w:rPr>
      </w:pPr>
      <w:r>
        <w:rPr>
          <w:rFonts w:asciiTheme="minorHAnsi" w:hAnsiTheme="minorHAnsi" w:cstheme="minorHAnsi"/>
          <w:b/>
        </w:rPr>
        <w:t>IX</w:t>
      </w:r>
      <w:r w:rsidR="006F431E">
        <w:rPr>
          <w:rFonts w:asciiTheme="minorHAnsi" w:hAnsiTheme="minorHAnsi" w:cstheme="minorHAnsi"/>
          <w:b/>
        </w:rPr>
        <w:tab/>
        <w:t>Freedom of Information Training and Certificate</w:t>
      </w:r>
    </w:p>
    <w:p w:rsidR="006F431E" w:rsidRDefault="006F431E" w:rsidP="006F431E">
      <w:pPr>
        <w:spacing w:after="0"/>
        <w:rPr>
          <w:rFonts w:asciiTheme="minorHAnsi" w:hAnsiTheme="minorHAnsi" w:cstheme="minorHAnsi"/>
        </w:rPr>
      </w:pPr>
      <w:r>
        <w:rPr>
          <w:rFonts w:asciiTheme="minorHAnsi" w:hAnsiTheme="minorHAnsi" w:cstheme="minorHAnsi"/>
        </w:rPr>
        <w:t xml:space="preserve">Prior to the meeting, members received slides on the Freedom of Information Act that pertains to public access to materials generated by the Committee.  Given the lateness of the hour and the complexity of the topic, Maureen suggested that the discussion be postponed until the September meeting when more time can be devoted to the topic and Jason could be physically present to </w:t>
      </w:r>
      <w:r w:rsidR="002A5D46">
        <w:rPr>
          <w:rFonts w:asciiTheme="minorHAnsi" w:hAnsiTheme="minorHAnsi" w:cstheme="minorHAnsi"/>
        </w:rPr>
        <w:t xml:space="preserve">answer questions regarding </w:t>
      </w:r>
      <w:r>
        <w:rPr>
          <w:rFonts w:asciiTheme="minorHAnsi" w:hAnsiTheme="minorHAnsi" w:cstheme="minorHAnsi"/>
        </w:rPr>
        <w:t xml:space="preserve">Committee </w:t>
      </w:r>
      <w:r w:rsidR="002A5D46">
        <w:rPr>
          <w:rFonts w:asciiTheme="minorHAnsi" w:hAnsiTheme="minorHAnsi" w:cstheme="minorHAnsi"/>
        </w:rPr>
        <w:t>member</w:t>
      </w:r>
      <w:r>
        <w:rPr>
          <w:rFonts w:asciiTheme="minorHAnsi" w:hAnsiTheme="minorHAnsi" w:cstheme="minorHAnsi"/>
        </w:rPr>
        <w:t xml:space="preserve"> responsibilities.</w:t>
      </w:r>
    </w:p>
    <w:p w:rsidR="006F431E" w:rsidRDefault="006F431E" w:rsidP="006F431E">
      <w:pPr>
        <w:spacing w:after="0"/>
        <w:rPr>
          <w:rFonts w:asciiTheme="minorHAnsi" w:hAnsiTheme="minorHAnsi" w:cstheme="minorHAnsi"/>
          <w:u w:val="single"/>
        </w:rPr>
      </w:pPr>
      <w:r>
        <w:rPr>
          <w:rFonts w:asciiTheme="minorHAnsi" w:hAnsiTheme="minorHAnsi" w:cstheme="minorHAnsi"/>
        </w:rPr>
        <w:tab/>
      </w:r>
      <w:r>
        <w:rPr>
          <w:rFonts w:asciiTheme="minorHAnsi" w:hAnsiTheme="minorHAnsi" w:cstheme="minorHAnsi"/>
          <w:u w:val="single"/>
        </w:rPr>
        <w:t>Follow up:</w:t>
      </w:r>
    </w:p>
    <w:p w:rsidR="006F431E" w:rsidRPr="006F431E" w:rsidRDefault="006F431E" w:rsidP="006F431E">
      <w:pPr>
        <w:pStyle w:val="ListParagraph"/>
        <w:numPr>
          <w:ilvl w:val="0"/>
          <w:numId w:val="21"/>
        </w:numPr>
        <w:spacing w:after="0"/>
        <w:rPr>
          <w:rFonts w:asciiTheme="minorHAnsi" w:hAnsiTheme="minorHAnsi" w:cstheme="minorHAnsi"/>
        </w:rPr>
      </w:pPr>
      <w:r>
        <w:rPr>
          <w:rFonts w:asciiTheme="minorHAnsi" w:hAnsiTheme="minorHAnsi" w:cstheme="minorHAnsi"/>
        </w:rPr>
        <w:t>Freedom of Information Training and Certificate will be included on the agenda for the September meeting.</w:t>
      </w:r>
    </w:p>
    <w:p w:rsidR="00F10514" w:rsidRPr="00F10514" w:rsidRDefault="00F10514" w:rsidP="00F10514">
      <w:pPr>
        <w:spacing w:after="0"/>
        <w:rPr>
          <w:rFonts w:asciiTheme="minorHAnsi" w:hAnsiTheme="minorHAnsi" w:cstheme="minorHAnsi"/>
        </w:rPr>
      </w:pPr>
    </w:p>
    <w:p w:rsidR="00320B37" w:rsidRPr="00F10514" w:rsidRDefault="00320B37" w:rsidP="00F6678A">
      <w:pPr>
        <w:shd w:val="clear" w:color="auto" w:fill="FFFFFF"/>
        <w:spacing w:after="60" w:line="240" w:lineRule="auto"/>
        <w:ind w:right="360"/>
        <w:textAlignment w:val="baseline"/>
        <w:rPr>
          <w:rFonts w:asciiTheme="minorHAnsi" w:hAnsiTheme="minorHAnsi" w:cstheme="minorHAnsi"/>
          <w:b/>
          <w:sz w:val="24"/>
          <w:szCs w:val="24"/>
        </w:rPr>
      </w:pPr>
      <w:r w:rsidRPr="00F10514">
        <w:rPr>
          <w:rFonts w:asciiTheme="minorHAnsi" w:hAnsiTheme="minorHAnsi" w:cstheme="minorHAnsi"/>
          <w:b/>
          <w:sz w:val="24"/>
          <w:szCs w:val="24"/>
        </w:rPr>
        <w:t>ADJOURNMENT</w:t>
      </w:r>
    </w:p>
    <w:p w:rsidR="0023771E" w:rsidRPr="00F10514" w:rsidRDefault="0023771E" w:rsidP="00320B37">
      <w:pPr>
        <w:spacing w:after="0"/>
        <w:rPr>
          <w:rFonts w:asciiTheme="minorHAnsi" w:hAnsiTheme="minorHAnsi" w:cstheme="minorHAnsi"/>
          <w:sz w:val="24"/>
          <w:szCs w:val="24"/>
        </w:rPr>
      </w:pPr>
      <w:r w:rsidRPr="00F10514">
        <w:rPr>
          <w:rFonts w:asciiTheme="minorHAnsi" w:hAnsiTheme="minorHAnsi" w:cstheme="minorHAnsi"/>
          <w:sz w:val="24"/>
          <w:szCs w:val="24"/>
        </w:rPr>
        <w:t xml:space="preserve">There being no further business, the meeting adjourned at 3:30 pm.  The next meeting is scheduled for </w:t>
      </w:r>
      <w:r w:rsidR="00F6678A" w:rsidRPr="00F10514">
        <w:rPr>
          <w:rFonts w:asciiTheme="minorHAnsi" w:hAnsiTheme="minorHAnsi" w:cstheme="minorHAnsi"/>
          <w:sz w:val="24"/>
          <w:szCs w:val="24"/>
        </w:rPr>
        <w:t>July 10, 2023.</w:t>
      </w:r>
    </w:p>
    <w:p w:rsidR="0023771E" w:rsidRPr="00F10514" w:rsidRDefault="0023771E">
      <w:pPr>
        <w:rPr>
          <w:rFonts w:asciiTheme="minorHAnsi" w:hAnsiTheme="minorHAnsi" w:cstheme="minorHAnsi"/>
          <w:sz w:val="24"/>
          <w:szCs w:val="24"/>
        </w:rPr>
      </w:pPr>
      <w:r w:rsidRPr="00F10514">
        <w:rPr>
          <w:rFonts w:asciiTheme="minorHAnsi" w:hAnsiTheme="minorHAnsi" w:cstheme="minorHAnsi"/>
          <w:sz w:val="24"/>
          <w:szCs w:val="24"/>
        </w:rPr>
        <w:br w:type="page"/>
      </w:r>
    </w:p>
    <w:p w:rsidR="0023771E" w:rsidRPr="00F10514" w:rsidRDefault="0023771E" w:rsidP="00320B37">
      <w:pPr>
        <w:spacing w:after="0"/>
        <w:rPr>
          <w:rFonts w:asciiTheme="minorHAnsi" w:hAnsiTheme="minorHAnsi" w:cstheme="minorHAnsi"/>
          <w:sz w:val="24"/>
          <w:szCs w:val="24"/>
        </w:rPr>
      </w:pPr>
    </w:p>
    <w:tbl>
      <w:tblPr>
        <w:tblStyle w:val="a"/>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8"/>
        <w:gridCol w:w="426"/>
        <w:gridCol w:w="3192"/>
      </w:tblGrid>
      <w:tr w:rsidR="004A3624" w:rsidRPr="00F10514">
        <w:trPr>
          <w:cantSplit/>
          <w:tblHeader/>
        </w:trPr>
        <w:tc>
          <w:tcPr>
            <w:tcW w:w="5958" w:type="dxa"/>
            <w:tcBorders>
              <w:top w:val="nil"/>
              <w:left w:val="nil"/>
              <w:bottom w:val="nil"/>
              <w:right w:val="nil"/>
            </w:tcBorders>
          </w:tcPr>
          <w:p w:rsidR="004A3624" w:rsidRPr="00F10514" w:rsidRDefault="00175858" w:rsidP="000410C4">
            <w:pPr>
              <w:spacing w:line="276" w:lineRule="auto"/>
              <w:rPr>
                <w:rFonts w:asciiTheme="minorHAnsi" w:hAnsiTheme="minorHAnsi" w:cstheme="minorHAnsi"/>
                <w:sz w:val="24"/>
                <w:szCs w:val="24"/>
              </w:rPr>
            </w:pPr>
            <w:r w:rsidRPr="00F10514">
              <w:rPr>
                <w:rFonts w:asciiTheme="minorHAnsi" w:hAnsiTheme="minorHAnsi" w:cstheme="minorHAnsi"/>
                <w:b/>
                <w:sz w:val="24"/>
                <w:szCs w:val="24"/>
              </w:rPr>
              <w:t>Approved by:</w:t>
            </w:r>
          </w:p>
          <w:p w:rsidR="004A3624" w:rsidRPr="00F10514" w:rsidRDefault="004A3624" w:rsidP="000410C4">
            <w:pPr>
              <w:spacing w:line="276" w:lineRule="auto"/>
              <w:rPr>
                <w:rFonts w:asciiTheme="minorHAnsi" w:hAnsiTheme="minorHAnsi" w:cstheme="minorHAnsi"/>
                <w:sz w:val="24"/>
                <w:szCs w:val="24"/>
              </w:rPr>
            </w:pPr>
          </w:p>
        </w:tc>
        <w:tc>
          <w:tcPr>
            <w:tcW w:w="426"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3192"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r>
      <w:tr w:rsidR="004A3624" w:rsidRPr="00F10514">
        <w:trPr>
          <w:cantSplit/>
          <w:tblHeader/>
        </w:trPr>
        <w:tc>
          <w:tcPr>
            <w:tcW w:w="5958" w:type="dxa"/>
            <w:tcBorders>
              <w:top w:val="nil"/>
              <w:left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426"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3192" w:type="dxa"/>
            <w:tcBorders>
              <w:top w:val="nil"/>
              <w:left w:val="nil"/>
              <w:right w:val="nil"/>
            </w:tcBorders>
          </w:tcPr>
          <w:p w:rsidR="004A3624" w:rsidRPr="00F10514" w:rsidRDefault="004A3624" w:rsidP="000410C4">
            <w:pPr>
              <w:spacing w:line="276" w:lineRule="auto"/>
              <w:rPr>
                <w:rFonts w:asciiTheme="minorHAnsi" w:hAnsiTheme="minorHAnsi" w:cstheme="minorHAnsi"/>
                <w:sz w:val="24"/>
                <w:szCs w:val="24"/>
              </w:rPr>
            </w:pPr>
          </w:p>
        </w:tc>
      </w:tr>
      <w:tr w:rsidR="004A3624" w:rsidRPr="00F10514">
        <w:trPr>
          <w:cantSplit/>
          <w:tblHeader/>
        </w:trPr>
        <w:tc>
          <w:tcPr>
            <w:tcW w:w="5958" w:type="dxa"/>
            <w:tcBorders>
              <w:left w:val="nil"/>
              <w:bottom w:val="nil"/>
              <w:right w:val="nil"/>
            </w:tcBorders>
          </w:tcPr>
          <w:p w:rsidR="004A3624" w:rsidRPr="00F10514" w:rsidRDefault="00175858" w:rsidP="00D64981">
            <w:pPr>
              <w:spacing w:line="276" w:lineRule="auto"/>
              <w:rPr>
                <w:rFonts w:asciiTheme="minorHAnsi" w:hAnsiTheme="minorHAnsi" w:cstheme="minorHAnsi"/>
                <w:sz w:val="24"/>
                <w:szCs w:val="24"/>
              </w:rPr>
            </w:pPr>
            <w:r w:rsidRPr="00F10514">
              <w:rPr>
                <w:rFonts w:asciiTheme="minorHAnsi" w:hAnsiTheme="minorHAnsi" w:cstheme="minorHAnsi"/>
                <w:sz w:val="24"/>
                <w:szCs w:val="24"/>
              </w:rPr>
              <w:t>Peggy Muir, Co-Chair</w:t>
            </w:r>
          </w:p>
        </w:tc>
        <w:tc>
          <w:tcPr>
            <w:tcW w:w="426"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3192" w:type="dxa"/>
            <w:tcBorders>
              <w:left w:val="nil"/>
              <w:bottom w:val="nil"/>
              <w:right w:val="nil"/>
            </w:tcBorders>
          </w:tcPr>
          <w:p w:rsidR="004A3624" w:rsidRPr="00F10514" w:rsidRDefault="00175858" w:rsidP="000410C4">
            <w:pPr>
              <w:spacing w:line="276" w:lineRule="auto"/>
              <w:rPr>
                <w:rFonts w:asciiTheme="minorHAnsi" w:hAnsiTheme="minorHAnsi" w:cstheme="minorHAnsi"/>
                <w:sz w:val="24"/>
                <w:szCs w:val="24"/>
              </w:rPr>
            </w:pPr>
            <w:r w:rsidRPr="00F10514">
              <w:rPr>
                <w:rFonts w:asciiTheme="minorHAnsi" w:hAnsiTheme="minorHAnsi" w:cstheme="minorHAnsi"/>
                <w:sz w:val="24"/>
                <w:szCs w:val="24"/>
              </w:rPr>
              <w:t>Date</w:t>
            </w:r>
          </w:p>
        </w:tc>
      </w:tr>
      <w:tr w:rsidR="004A3624" w:rsidRPr="00F10514">
        <w:trPr>
          <w:cantSplit/>
          <w:tblHeader/>
        </w:trPr>
        <w:tc>
          <w:tcPr>
            <w:tcW w:w="5958"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426"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3192"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r>
      <w:tr w:rsidR="004A3624" w:rsidRPr="00F10514">
        <w:trPr>
          <w:cantSplit/>
          <w:tblHeader/>
        </w:trPr>
        <w:tc>
          <w:tcPr>
            <w:tcW w:w="5958"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426"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3192"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r>
      <w:tr w:rsidR="004A3624" w:rsidRPr="00F10514">
        <w:trPr>
          <w:cantSplit/>
          <w:tblHeader/>
        </w:trPr>
        <w:tc>
          <w:tcPr>
            <w:tcW w:w="5958" w:type="dxa"/>
            <w:tcBorders>
              <w:top w:val="nil"/>
              <w:left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426"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3192" w:type="dxa"/>
            <w:tcBorders>
              <w:top w:val="nil"/>
              <w:left w:val="nil"/>
              <w:right w:val="nil"/>
            </w:tcBorders>
          </w:tcPr>
          <w:p w:rsidR="004A3624" w:rsidRPr="00F10514" w:rsidRDefault="004A3624" w:rsidP="000410C4">
            <w:pPr>
              <w:spacing w:line="276" w:lineRule="auto"/>
              <w:rPr>
                <w:rFonts w:asciiTheme="minorHAnsi" w:hAnsiTheme="minorHAnsi" w:cstheme="minorHAnsi"/>
                <w:sz w:val="24"/>
                <w:szCs w:val="24"/>
              </w:rPr>
            </w:pPr>
          </w:p>
        </w:tc>
      </w:tr>
    </w:tbl>
    <w:p w:rsidR="004A3624" w:rsidRPr="00F10514" w:rsidRDefault="00D64981" w:rsidP="000410C4">
      <w:pPr>
        <w:tabs>
          <w:tab w:val="left" w:pos="6390"/>
        </w:tabs>
        <w:spacing w:after="0"/>
        <w:rPr>
          <w:rFonts w:asciiTheme="minorHAnsi" w:hAnsiTheme="minorHAnsi" w:cstheme="minorHAnsi"/>
          <w:sz w:val="24"/>
          <w:szCs w:val="24"/>
        </w:rPr>
      </w:pPr>
      <w:r w:rsidRPr="00F10514">
        <w:rPr>
          <w:rFonts w:asciiTheme="minorHAnsi" w:hAnsiTheme="minorHAnsi" w:cstheme="minorHAnsi"/>
          <w:sz w:val="24"/>
          <w:szCs w:val="24"/>
        </w:rPr>
        <w:t>Maureen Booth, Co-Chair</w:t>
      </w:r>
      <w:r w:rsidRPr="00F10514">
        <w:rPr>
          <w:rFonts w:asciiTheme="minorHAnsi" w:hAnsiTheme="minorHAnsi" w:cstheme="minorHAnsi"/>
          <w:sz w:val="24"/>
          <w:szCs w:val="24"/>
        </w:rPr>
        <w:tab/>
        <w:t>D</w:t>
      </w:r>
      <w:r w:rsidR="00175858" w:rsidRPr="00F10514">
        <w:rPr>
          <w:rFonts w:asciiTheme="minorHAnsi" w:hAnsiTheme="minorHAnsi" w:cstheme="minorHAnsi"/>
          <w:sz w:val="24"/>
          <w:szCs w:val="24"/>
        </w:rPr>
        <w:t>ate</w:t>
      </w:r>
    </w:p>
    <w:p w:rsidR="004A3624" w:rsidRPr="00F10514" w:rsidRDefault="004A3624" w:rsidP="000410C4">
      <w:pPr>
        <w:spacing w:after="0"/>
        <w:rPr>
          <w:rFonts w:asciiTheme="minorHAnsi" w:hAnsiTheme="minorHAnsi" w:cstheme="minorHAnsi"/>
          <w:sz w:val="24"/>
          <w:szCs w:val="24"/>
        </w:rPr>
      </w:pPr>
    </w:p>
    <w:p w:rsidR="004A3624" w:rsidRPr="00F10514" w:rsidRDefault="004A3624" w:rsidP="000410C4">
      <w:pPr>
        <w:spacing w:after="0"/>
        <w:rPr>
          <w:rFonts w:asciiTheme="minorHAnsi" w:hAnsiTheme="minorHAnsi" w:cstheme="minorHAnsi"/>
          <w:sz w:val="24"/>
          <w:szCs w:val="24"/>
        </w:rPr>
      </w:pPr>
    </w:p>
    <w:p w:rsidR="004A3624" w:rsidRPr="00F10514" w:rsidRDefault="004A3624" w:rsidP="000410C4">
      <w:pPr>
        <w:spacing w:after="0"/>
        <w:rPr>
          <w:rFonts w:asciiTheme="minorHAnsi" w:hAnsiTheme="minorHAnsi" w:cstheme="minorHAnsi"/>
          <w:sz w:val="24"/>
          <w:szCs w:val="24"/>
        </w:rPr>
      </w:pPr>
    </w:p>
    <w:tbl>
      <w:tblPr>
        <w:tblStyle w:val="a0"/>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8"/>
        <w:gridCol w:w="426"/>
        <w:gridCol w:w="3192"/>
      </w:tblGrid>
      <w:tr w:rsidR="004A3624" w:rsidRPr="00F10514">
        <w:trPr>
          <w:cantSplit/>
          <w:tblHeader/>
        </w:trPr>
        <w:tc>
          <w:tcPr>
            <w:tcW w:w="5958" w:type="dxa"/>
            <w:tcBorders>
              <w:left w:val="nil"/>
              <w:bottom w:val="nil"/>
              <w:right w:val="nil"/>
            </w:tcBorders>
          </w:tcPr>
          <w:p w:rsidR="004A3624" w:rsidRPr="00F10514" w:rsidRDefault="00175858" w:rsidP="000410C4">
            <w:pPr>
              <w:spacing w:line="276" w:lineRule="auto"/>
              <w:jc w:val="both"/>
              <w:rPr>
                <w:rFonts w:asciiTheme="minorHAnsi" w:hAnsiTheme="minorHAnsi" w:cstheme="minorHAnsi"/>
                <w:sz w:val="24"/>
                <w:szCs w:val="24"/>
              </w:rPr>
            </w:pPr>
            <w:r w:rsidRPr="00F10514">
              <w:rPr>
                <w:rFonts w:asciiTheme="minorHAnsi" w:hAnsiTheme="minorHAnsi" w:cstheme="minorHAnsi"/>
                <w:sz w:val="24"/>
                <w:szCs w:val="24"/>
              </w:rPr>
              <w:t>Jason Lamoreau, Age-Friendly Coordinator</w:t>
            </w:r>
          </w:p>
          <w:p w:rsidR="004A3624" w:rsidRPr="00F10514" w:rsidRDefault="004A3624" w:rsidP="000410C4">
            <w:pPr>
              <w:spacing w:line="276" w:lineRule="auto"/>
              <w:rPr>
                <w:rFonts w:asciiTheme="minorHAnsi" w:hAnsiTheme="minorHAnsi" w:cstheme="minorHAnsi"/>
                <w:sz w:val="24"/>
                <w:szCs w:val="24"/>
              </w:rPr>
            </w:pPr>
          </w:p>
        </w:tc>
        <w:tc>
          <w:tcPr>
            <w:tcW w:w="426"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3192" w:type="dxa"/>
            <w:tcBorders>
              <w:left w:val="nil"/>
              <w:bottom w:val="nil"/>
              <w:right w:val="nil"/>
            </w:tcBorders>
          </w:tcPr>
          <w:p w:rsidR="004A3624" w:rsidRPr="00F10514" w:rsidRDefault="00175858" w:rsidP="000410C4">
            <w:pPr>
              <w:spacing w:line="276" w:lineRule="auto"/>
              <w:ind w:left="6" w:hanging="6"/>
              <w:rPr>
                <w:rFonts w:asciiTheme="minorHAnsi" w:hAnsiTheme="minorHAnsi" w:cstheme="minorHAnsi"/>
                <w:sz w:val="24"/>
                <w:szCs w:val="24"/>
              </w:rPr>
            </w:pPr>
            <w:r w:rsidRPr="00F10514">
              <w:rPr>
                <w:rFonts w:asciiTheme="minorHAnsi" w:hAnsiTheme="minorHAnsi" w:cstheme="minorHAnsi"/>
                <w:sz w:val="24"/>
                <w:szCs w:val="24"/>
              </w:rPr>
              <w:t>Date</w:t>
            </w:r>
          </w:p>
        </w:tc>
      </w:tr>
    </w:tbl>
    <w:p w:rsidR="00D64981" w:rsidRPr="00F10514" w:rsidRDefault="00D64981" w:rsidP="000410C4">
      <w:pPr>
        <w:tabs>
          <w:tab w:val="left" w:pos="0"/>
        </w:tabs>
        <w:spacing w:after="0"/>
        <w:rPr>
          <w:rFonts w:asciiTheme="minorHAnsi" w:hAnsiTheme="minorHAnsi" w:cstheme="minorHAnsi"/>
          <w:color w:val="363636"/>
          <w:sz w:val="24"/>
          <w:szCs w:val="24"/>
          <w:highlight w:val="white"/>
        </w:rPr>
      </w:pPr>
    </w:p>
    <w:sectPr w:rsidR="00D64981" w:rsidRPr="00F10514" w:rsidSect="00CB5234">
      <w:headerReference w:type="default" r:id="rId8"/>
      <w:footerReference w:type="default" r:id="rId9"/>
      <w:pgSz w:w="12240" w:h="15840"/>
      <w:pgMar w:top="1440" w:right="1440" w:bottom="1440" w:left="144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135" w:rsidRDefault="00342135" w:rsidP="004A3624">
      <w:pPr>
        <w:spacing w:after="0" w:line="240" w:lineRule="auto"/>
      </w:pPr>
      <w:r>
        <w:separator/>
      </w:r>
    </w:p>
  </w:endnote>
  <w:endnote w:type="continuationSeparator" w:id="1">
    <w:p w:rsidR="00342135" w:rsidRDefault="00342135" w:rsidP="004A36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624" w:rsidRDefault="00175858">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sidR="00D630A3">
      <w:rPr>
        <w:b/>
        <w:color w:val="000000"/>
        <w:sz w:val="24"/>
        <w:szCs w:val="24"/>
      </w:rPr>
      <w:fldChar w:fldCharType="begin"/>
    </w:r>
    <w:r>
      <w:rPr>
        <w:b/>
        <w:color w:val="000000"/>
        <w:sz w:val="24"/>
        <w:szCs w:val="24"/>
      </w:rPr>
      <w:instrText>PAGE</w:instrText>
    </w:r>
    <w:r w:rsidR="00D630A3">
      <w:rPr>
        <w:b/>
        <w:color w:val="000000"/>
        <w:sz w:val="24"/>
        <w:szCs w:val="24"/>
      </w:rPr>
      <w:fldChar w:fldCharType="separate"/>
    </w:r>
    <w:r w:rsidR="000E2435">
      <w:rPr>
        <w:b/>
        <w:noProof/>
        <w:color w:val="000000"/>
        <w:sz w:val="24"/>
        <w:szCs w:val="24"/>
      </w:rPr>
      <w:t>2</w:t>
    </w:r>
    <w:r w:rsidR="00D630A3">
      <w:rPr>
        <w:b/>
        <w:color w:val="000000"/>
        <w:sz w:val="24"/>
        <w:szCs w:val="24"/>
      </w:rPr>
      <w:fldChar w:fldCharType="end"/>
    </w:r>
    <w:r>
      <w:rPr>
        <w:color w:val="000000"/>
      </w:rPr>
      <w:t xml:space="preserve"> of </w:t>
    </w:r>
    <w:r w:rsidR="00D630A3">
      <w:rPr>
        <w:b/>
        <w:color w:val="000000"/>
        <w:sz w:val="24"/>
        <w:szCs w:val="24"/>
      </w:rPr>
      <w:fldChar w:fldCharType="begin"/>
    </w:r>
    <w:r>
      <w:rPr>
        <w:b/>
        <w:color w:val="000000"/>
        <w:sz w:val="24"/>
        <w:szCs w:val="24"/>
      </w:rPr>
      <w:instrText>NUMPAGES</w:instrText>
    </w:r>
    <w:r w:rsidR="00D630A3">
      <w:rPr>
        <w:b/>
        <w:color w:val="000000"/>
        <w:sz w:val="24"/>
        <w:szCs w:val="24"/>
      </w:rPr>
      <w:fldChar w:fldCharType="separate"/>
    </w:r>
    <w:r w:rsidR="000E2435">
      <w:rPr>
        <w:b/>
        <w:noProof/>
        <w:color w:val="000000"/>
        <w:sz w:val="24"/>
        <w:szCs w:val="24"/>
      </w:rPr>
      <w:t>6</w:t>
    </w:r>
    <w:r w:rsidR="00D630A3">
      <w:rPr>
        <w:b/>
        <w:color w:val="000000"/>
        <w:sz w:val="24"/>
        <w:szCs w:val="24"/>
      </w:rPr>
      <w:fldChar w:fldCharType="end"/>
    </w:r>
  </w:p>
  <w:p w:rsidR="004A3624" w:rsidRDefault="004A362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135" w:rsidRDefault="00342135" w:rsidP="004A3624">
      <w:pPr>
        <w:spacing w:after="0" w:line="240" w:lineRule="auto"/>
      </w:pPr>
      <w:r>
        <w:separator/>
      </w:r>
    </w:p>
  </w:footnote>
  <w:footnote w:type="continuationSeparator" w:id="1">
    <w:p w:rsidR="00342135" w:rsidRDefault="00342135" w:rsidP="004A36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234" w:rsidRDefault="00CB5234">
    <w:pPr>
      <w:spacing w:after="0"/>
      <w:jc w:val="center"/>
      <w:rPr>
        <w:b/>
        <w:sz w:val="32"/>
        <w:szCs w:val="32"/>
      </w:rPr>
    </w:pPr>
  </w:p>
  <w:p w:rsidR="00CB5234" w:rsidRDefault="00CB5234">
    <w:pPr>
      <w:spacing w:after="0"/>
      <w:jc w:val="center"/>
      <w:rPr>
        <w:b/>
        <w:sz w:val="32"/>
        <w:szCs w:val="32"/>
      </w:rPr>
    </w:pPr>
  </w:p>
  <w:p w:rsidR="004A3624" w:rsidRDefault="00175858">
    <w:pPr>
      <w:spacing w:after="0"/>
      <w:jc w:val="center"/>
      <w:rPr>
        <w:b/>
        <w:sz w:val="32"/>
        <w:szCs w:val="32"/>
      </w:rPr>
    </w:pPr>
    <w:r>
      <w:rPr>
        <w:b/>
        <w:sz w:val="32"/>
        <w:szCs w:val="32"/>
      </w:rPr>
      <w:t>MINUTES</w:t>
    </w:r>
  </w:p>
  <w:p w:rsidR="004A3624" w:rsidRDefault="00175858">
    <w:pPr>
      <w:spacing w:after="0"/>
      <w:jc w:val="center"/>
      <w:rPr>
        <w:b/>
        <w:sz w:val="28"/>
        <w:szCs w:val="28"/>
      </w:rPr>
    </w:pPr>
    <w:r>
      <w:rPr>
        <w:b/>
        <w:sz w:val="28"/>
        <w:szCs w:val="28"/>
      </w:rPr>
      <w:t>Advisory Committee for Age-Friendly Bowdoinham</w:t>
    </w:r>
  </w:p>
  <w:p w:rsidR="004A3624" w:rsidRDefault="006F50DA" w:rsidP="00ED2D6F">
    <w:pPr>
      <w:pBdr>
        <w:top w:val="nil"/>
        <w:left w:val="nil"/>
        <w:bottom w:val="nil"/>
        <w:right w:val="nil"/>
        <w:between w:val="nil"/>
      </w:pBdr>
      <w:tabs>
        <w:tab w:val="center" w:pos="4680"/>
        <w:tab w:val="right" w:pos="9360"/>
      </w:tabs>
      <w:spacing w:after="0" w:line="240" w:lineRule="auto"/>
      <w:jc w:val="center"/>
      <w:rPr>
        <w:color w:val="000000"/>
      </w:rPr>
    </w:pPr>
    <w:r>
      <w:rPr>
        <w:b/>
        <w:sz w:val="28"/>
        <w:szCs w:val="28"/>
      </w:rPr>
      <w:t>August 14</w:t>
    </w:r>
    <w:r w:rsidR="00ED2D6F">
      <w:rPr>
        <w:b/>
        <w:sz w:val="28"/>
        <w:szCs w:val="28"/>
      </w:rPr>
      <w:t>, 2023</w:t>
    </w:r>
  </w:p>
  <w:p w:rsidR="004A3624" w:rsidRDefault="004A362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34725"/>
    <w:multiLevelType w:val="hybridMultilevel"/>
    <w:tmpl w:val="2C808E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E96B7E"/>
    <w:multiLevelType w:val="hybridMultilevel"/>
    <w:tmpl w:val="67F243D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1A47E77"/>
    <w:multiLevelType w:val="hybridMultilevel"/>
    <w:tmpl w:val="025E0B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C46B4D"/>
    <w:multiLevelType w:val="hybridMultilevel"/>
    <w:tmpl w:val="4E0EC4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E61FF4"/>
    <w:multiLevelType w:val="hybridMultilevel"/>
    <w:tmpl w:val="46DA6894"/>
    <w:lvl w:ilvl="0" w:tplc="1444F51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0B2C91"/>
    <w:multiLevelType w:val="hybridMultilevel"/>
    <w:tmpl w:val="D664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ED570F"/>
    <w:multiLevelType w:val="hybridMultilevel"/>
    <w:tmpl w:val="F080E00A"/>
    <w:lvl w:ilvl="0" w:tplc="C2362C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5C4999"/>
    <w:multiLevelType w:val="hybridMultilevel"/>
    <w:tmpl w:val="46D4BA0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02684F"/>
    <w:multiLevelType w:val="hybridMultilevel"/>
    <w:tmpl w:val="CE947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386C9A"/>
    <w:multiLevelType w:val="hybridMultilevel"/>
    <w:tmpl w:val="39B6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966A3F"/>
    <w:multiLevelType w:val="hybridMultilevel"/>
    <w:tmpl w:val="9EB4F8A6"/>
    <w:lvl w:ilvl="0" w:tplc="9F02A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72262C"/>
    <w:multiLevelType w:val="hybridMultilevel"/>
    <w:tmpl w:val="326E06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E007C5"/>
    <w:multiLevelType w:val="hybridMultilevel"/>
    <w:tmpl w:val="DEE2116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B0D261F"/>
    <w:multiLevelType w:val="hybridMultilevel"/>
    <w:tmpl w:val="7182F7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EF4C9E"/>
    <w:multiLevelType w:val="hybridMultilevel"/>
    <w:tmpl w:val="880C99F6"/>
    <w:lvl w:ilvl="0" w:tplc="4B0C5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5FA28C8"/>
    <w:multiLevelType w:val="hybridMultilevel"/>
    <w:tmpl w:val="9580DC80"/>
    <w:lvl w:ilvl="0" w:tplc="FEEC35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85213DE"/>
    <w:multiLevelType w:val="hybridMultilevel"/>
    <w:tmpl w:val="E05A7376"/>
    <w:lvl w:ilvl="0" w:tplc="05D625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ABA524E"/>
    <w:multiLevelType w:val="hybridMultilevel"/>
    <w:tmpl w:val="1EB08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6C20A9"/>
    <w:multiLevelType w:val="hybridMultilevel"/>
    <w:tmpl w:val="3108794C"/>
    <w:lvl w:ilvl="0" w:tplc="E65E6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CF87BE3"/>
    <w:multiLevelType w:val="hybridMultilevel"/>
    <w:tmpl w:val="C220BBE4"/>
    <w:lvl w:ilvl="0" w:tplc="3CBA1A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EAF60CB"/>
    <w:multiLevelType w:val="hybridMultilevel"/>
    <w:tmpl w:val="2B18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5"/>
  </w:num>
  <w:num w:numId="4">
    <w:abstractNumId w:val="19"/>
  </w:num>
  <w:num w:numId="5">
    <w:abstractNumId w:val="2"/>
  </w:num>
  <w:num w:numId="6">
    <w:abstractNumId w:val="11"/>
  </w:num>
  <w:num w:numId="7">
    <w:abstractNumId w:val="9"/>
  </w:num>
  <w:num w:numId="8">
    <w:abstractNumId w:val="16"/>
  </w:num>
  <w:num w:numId="9">
    <w:abstractNumId w:val="20"/>
  </w:num>
  <w:num w:numId="10">
    <w:abstractNumId w:val="7"/>
  </w:num>
  <w:num w:numId="11">
    <w:abstractNumId w:val="3"/>
  </w:num>
  <w:num w:numId="12">
    <w:abstractNumId w:val="0"/>
  </w:num>
  <w:num w:numId="13">
    <w:abstractNumId w:val="17"/>
  </w:num>
  <w:num w:numId="14">
    <w:abstractNumId w:val="1"/>
  </w:num>
  <w:num w:numId="15">
    <w:abstractNumId w:val="8"/>
  </w:num>
  <w:num w:numId="16">
    <w:abstractNumId w:val="18"/>
  </w:num>
  <w:num w:numId="17">
    <w:abstractNumId w:val="12"/>
  </w:num>
  <w:num w:numId="18">
    <w:abstractNumId w:val="15"/>
  </w:num>
  <w:num w:numId="19">
    <w:abstractNumId w:val="10"/>
  </w:num>
  <w:num w:numId="20">
    <w:abstractNumId w:val="6"/>
  </w:num>
  <w:num w:numId="21">
    <w:abstractNumId w:val="1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A3624"/>
    <w:rsid w:val="00021CBA"/>
    <w:rsid w:val="000410C4"/>
    <w:rsid w:val="000710D9"/>
    <w:rsid w:val="000743E1"/>
    <w:rsid w:val="00093372"/>
    <w:rsid w:val="00094684"/>
    <w:rsid w:val="000A4304"/>
    <w:rsid w:val="000E0719"/>
    <w:rsid w:val="000E2435"/>
    <w:rsid w:val="00135AD2"/>
    <w:rsid w:val="0014587B"/>
    <w:rsid w:val="00175858"/>
    <w:rsid w:val="001C5150"/>
    <w:rsid w:val="001E62DB"/>
    <w:rsid w:val="001E6460"/>
    <w:rsid w:val="00216E07"/>
    <w:rsid w:val="00230686"/>
    <w:rsid w:val="00234B89"/>
    <w:rsid w:val="0023771E"/>
    <w:rsid w:val="00280B62"/>
    <w:rsid w:val="00292ACC"/>
    <w:rsid w:val="002A5D46"/>
    <w:rsid w:val="002B7CE5"/>
    <w:rsid w:val="002C349B"/>
    <w:rsid w:val="002E2231"/>
    <w:rsid w:val="002F30BE"/>
    <w:rsid w:val="00320B37"/>
    <w:rsid w:val="00342135"/>
    <w:rsid w:val="003573A7"/>
    <w:rsid w:val="003800DF"/>
    <w:rsid w:val="003B642A"/>
    <w:rsid w:val="003C640A"/>
    <w:rsid w:val="003F2120"/>
    <w:rsid w:val="00431574"/>
    <w:rsid w:val="00485580"/>
    <w:rsid w:val="004A3624"/>
    <w:rsid w:val="004A3F34"/>
    <w:rsid w:val="00514529"/>
    <w:rsid w:val="0054494C"/>
    <w:rsid w:val="00586848"/>
    <w:rsid w:val="005C4086"/>
    <w:rsid w:val="005E160E"/>
    <w:rsid w:val="005E6E60"/>
    <w:rsid w:val="005F142B"/>
    <w:rsid w:val="00656DDE"/>
    <w:rsid w:val="00670AFD"/>
    <w:rsid w:val="006A06F8"/>
    <w:rsid w:val="006A0F0E"/>
    <w:rsid w:val="006B2948"/>
    <w:rsid w:val="006B3D3F"/>
    <w:rsid w:val="006C2428"/>
    <w:rsid w:val="006F431E"/>
    <w:rsid w:val="006F50DA"/>
    <w:rsid w:val="00724674"/>
    <w:rsid w:val="007552A6"/>
    <w:rsid w:val="007F3DCC"/>
    <w:rsid w:val="007F6FE4"/>
    <w:rsid w:val="0080533F"/>
    <w:rsid w:val="00843C04"/>
    <w:rsid w:val="008548D4"/>
    <w:rsid w:val="00857EA3"/>
    <w:rsid w:val="008629CE"/>
    <w:rsid w:val="008644F3"/>
    <w:rsid w:val="00885BF1"/>
    <w:rsid w:val="0089305B"/>
    <w:rsid w:val="00896688"/>
    <w:rsid w:val="008B4D0C"/>
    <w:rsid w:val="008F08BF"/>
    <w:rsid w:val="00912455"/>
    <w:rsid w:val="00927B96"/>
    <w:rsid w:val="009456A4"/>
    <w:rsid w:val="009530F0"/>
    <w:rsid w:val="00970B19"/>
    <w:rsid w:val="00983F73"/>
    <w:rsid w:val="0099089D"/>
    <w:rsid w:val="009C3DA5"/>
    <w:rsid w:val="009D7A21"/>
    <w:rsid w:val="00A43676"/>
    <w:rsid w:val="00A53C27"/>
    <w:rsid w:val="00A66967"/>
    <w:rsid w:val="00A753C0"/>
    <w:rsid w:val="00A910A5"/>
    <w:rsid w:val="00AC71AF"/>
    <w:rsid w:val="00B15464"/>
    <w:rsid w:val="00B37F8B"/>
    <w:rsid w:val="00B60C7C"/>
    <w:rsid w:val="00B74AE0"/>
    <w:rsid w:val="00BA3B19"/>
    <w:rsid w:val="00BD435D"/>
    <w:rsid w:val="00BE7C06"/>
    <w:rsid w:val="00C2212D"/>
    <w:rsid w:val="00C275AC"/>
    <w:rsid w:val="00C35476"/>
    <w:rsid w:val="00C355D8"/>
    <w:rsid w:val="00C80C90"/>
    <w:rsid w:val="00CA576E"/>
    <w:rsid w:val="00CB1475"/>
    <w:rsid w:val="00CB5234"/>
    <w:rsid w:val="00CC1C1D"/>
    <w:rsid w:val="00CC361C"/>
    <w:rsid w:val="00CE1F43"/>
    <w:rsid w:val="00CE5267"/>
    <w:rsid w:val="00D03B3B"/>
    <w:rsid w:val="00D123CC"/>
    <w:rsid w:val="00D14CBB"/>
    <w:rsid w:val="00D5799F"/>
    <w:rsid w:val="00D630A3"/>
    <w:rsid w:val="00D64981"/>
    <w:rsid w:val="00D83ACB"/>
    <w:rsid w:val="00DB3AA6"/>
    <w:rsid w:val="00DC0764"/>
    <w:rsid w:val="00DC14E6"/>
    <w:rsid w:val="00DE7BBC"/>
    <w:rsid w:val="00DF44D1"/>
    <w:rsid w:val="00E10DD3"/>
    <w:rsid w:val="00E35419"/>
    <w:rsid w:val="00E4263D"/>
    <w:rsid w:val="00E45AAE"/>
    <w:rsid w:val="00E66A81"/>
    <w:rsid w:val="00E864A6"/>
    <w:rsid w:val="00EA1741"/>
    <w:rsid w:val="00EC56FF"/>
    <w:rsid w:val="00ED2D6F"/>
    <w:rsid w:val="00EF2345"/>
    <w:rsid w:val="00F10514"/>
    <w:rsid w:val="00F402A3"/>
    <w:rsid w:val="00F6678A"/>
    <w:rsid w:val="00FF53DC"/>
    <w:rsid w:val="00FF5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939"/>
  </w:style>
  <w:style w:type="paragraph" w:styleId="Heading1">
    <w:name w:val="heading 1"/>
    <w:basedOn w:val="normal0"/>
    <w:next w:val="normal0"/>
    <w:rsid w:val="004A3624"/>
    <w:pPr>
      <w:keepNext/>
      <w:keepLines/>
      <w:spacing w:before="480" w:after="120"/>
      <w:outlineLvl w:val="0"/>
    </w:pPr>
    <w:rPr>
      <w:b/>
      <w:sz w:val="48"/>
      <w:szCs w:val="48"/>
    </w:rPr>
  </w:style>
  <w:style w:type="paragraph" w:styleId="Heading2">
    <w:name w:val="heading 2"/>
    <w:basedOn w:val="Normal"/>
    <w:link w:val="Heading2Char"/>
    <w:uiPriority w:val="9"/>
    <w:qFormat/>
    <w:rsid w:val="00B749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0"/>
    <w:next w:val="normal0"/>
    <w:rsid w:val="004A3624"/>
    <w:pPr>
      <w:keepNext/>
      <w:keepLines/>
      <w:spacing w:before="280" w:after="80"/>
      <w:outlineLvl w:val="2"/>
    </w:pPr>
    <w:rPr>
      <w:b/>
      <w:sz w:val="28"/>
      <w:szCs w:val="28"/>
    </w:rPr>
  </w:style>
  <w:style w:type="paragraph" w:styleId="Heading4">
    <w:name w:val="heading 4"/>
    <w:basedOn w:val="normal0"/>
    <w:next w:val="normal0"/>
    <w:rsid w:val="004A3624"/>
    <w:pPr>
      <w:keepNext/>
      <w:keepLines/>
      <w:spacing w:before="240" w:after="40"/>
      <w:outlineLvl w:val="3"/>
    </w:pPr>
    <w:rPr>
      <w:b/>
      <w:sz w:val="24"/>
      <w:szCs w:val="24"/>
    </w:rPr>
  </w:style>
  <w:style w:type="paragraph" w:styleId="Heading5">
    <w:name w:val="heading 5"/>
    <w:basedOn w:val="normal0"/>
    <w:next w:val="normal0"/>
    <w:rsid w:val="004A3624"/>
    <w:pPr>
      <w:keepNext/>
      <w:keepLines/>
      <w:spacing w:before="220" w:after="40"/>
      <w:outlineLvl w:val="4"/>
    </w:pPr>
    <w:rPr>
      <w:b/>
    </w:rPr>
  </w:style>
  <w:style w:type="paragraph" w:styleId="Heading6">
    <w:name w:val="heading 6"/>
    <w:basedOn w:val="normal0"/>
    <w:next w:val="normal0"/>
    <w:rsid w:val="004A362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A3624"/>
  </w:style>
  <w:style w:type="paragraph" w:styleId="Title">
    <w:name w:val="Title"/>
    <w:basedOn w:val="normal0"/>
    <w:next w:val="normal0"/>
    <w:rsid w:val="004A3624"/>
    <w:pPr>
      <w:keepNext/>
      <w:keepLines/>
      <w:spacing w:before="480" w:after="120"/>
    </w:pPr>
    <w:rPr>
      <w:b/>
      <w:sz w:val="72"/>
      <w:szCs w:val="72"/>
    </w:rPr>
  </w:style>
  <w:style w:type="paragraph" w:styleId="Date">
    <w:name w:val="Date"/>
    <w:basedOn w:val="Normal"/>
    <w:next w:val="Normal"/>
    <w:link w:val="DateChar"/>
    <w:uiPriority w:val="99"/>
    <w:semiHidden/>
    <w:unhideWhenUsed/>
    <w:rsid w:val="00A11298"/>
  </w:style>
  <w:style w:type="character" w:customStyle="1" w:styleId="DateChar">
    <w:name w:val="Date Char"/>
    <w:basedOn w:val="DefaultParagraphFont"/>
    <w:link w:val="Date"/>
    <w:uiPriority w:val="99"/>
    <w:semiHidden/>
    <w:rsid w:val="00A11298"/>
  </w:style>
  <w:style w:type="table" w:styleId="TableGrid">
    <w:name w:val="Table Grid"/>
    <w:basedOn w:val="TableNormal"/>
    <w:uiPriority w:val="59"/>
    <w:rsid w:val="00A112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11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298"/>
  </w:style>
  <w:style w:type="paragraph" w:styleId="Footer">
    <w:name w:val="footer"/>
    <w:basedOn w:val="Normal"/>
    <w:link w:val="FooterChar"/>
    <w:uiPriority w:val="99"/>
    <w:unhideWhenUsed/>
    <w:rsid w:val="00A11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298"/>
  </w:style>
  <w:style w:type="paragraph" w:styleId="BalloonText">
    <w:name w:val="Balloon Text"/>
    <w:basedOn w:val="Normal"/>
    <w:link w:val="BalloonTextChar"/>
    <w:uiPriority w:val="99"/>
    <w:semiHidden/>
    <w:unhideWhenUsed/>
    <w:rsid w:val="00A11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298"/>
    <w:rPr>
      <w:rFonts w:ascii="Tahoma" w:hAnsi="Tahoma" w:cs="Tahoma"/>
      <w:sz w:val="16"/>
      <w:szCs w:val="16"/>
    </w:rPr>
  </w:style>
  <w:style w:type="paragraph" w:styleId="ListParagraph">
    <w:name w:val="List Paragraph"/>
    <w:basedOn w:val="Normal"/>
    <w:uiPriority w:val="34"/>
    <w:qFormat/>
    <w:rsid w:val="00A53C27"/>
    <w:pPr>
      <w:tabs>
        <w:tab w:val="left" w:pos="0"/>
        <w:tab w:val="left" w:pos="90"/>
        <w:tab w:val="left" w:pos="360"/>
      </w:tabs>
      <w:spacing w:after="120"/>
    </w:pPr>
    <w:rPr>
      <w:sz w:val="24"/>
      <w:szCs w:val="24"/>
    </w:rPr>
  </w:style>
  <w:style w:type="character" w:styleId="Hyperlink">
    <w:name w:val="Hyperlink"/>
    <w:basedOn w:val="DefaultParagraphFont"/>
    <w:uiPriority w:val="99"/>
    <w:unhideWhenUsed/>
    <w:rsid w:val="006359D9"/>
    <w:rPr>
      <w:color w:val="0000FF"/>
      <w:u w:val="single"/>
    </w:rPr>
  </w:style>
  <w:style w:type="paragraph" w:styleId="NormalWeb">
    <w:name w:val="Normal (Web)"/>
    <w:basedOn w:val="Normal"/>
    <w:uiPriority w:val="99"/>
    <w:unhideWhenUsed/>
    <w:rsid w:val="00F417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1702"/>
    <w:rPr>
      <w:b/>
      <w:bCs/>
    </w:rPr>
  </w:style>
  <w:style w:type="character" w:customStyle="1" w:styleId="Heading2Char">
    <w:name w:val="Heading 2 Char"/>
    <w:basedOn w:val="DefaultParagraphFont"/>
    <w:link w:val="Heading2"/>
    <w:uiPriority w:val="9"/>
    <w:rsid w:val="00B74920"/>
    <w:rPr>
      <w:rFonts w:ascii="Times New Roman" w:eastAsia="Times New Roman" w:hAnsi="Times New Roman" w:cs="Times New Roman"/>
      <w:b/>
      <w:bCs/>
      <w:sz w:val="36"/>
      <w:szCs w:val="36"/>
      <w:lang w:eastAsia="en-US"/>
    </w:rPr>
  </w:style>
  <w:style w:type="character" w:styleId="CommentReference">
    <w:name w:val="annotation reference"/>
    <w:basedOn w:val="DefaultParagraphFont"/>
    <w:uiPriority w:val="99"/>
    <w:semiHidden/>
    <w:unhideWhenUsed/>
    <w:rsid w:val="00262417"/>
    <w:rPr>
      <w:sz w:val="16"/>
      <w:szCs w:val="16"/>
    </w:rPr>
  </w:style>
  <w:style w:type="paragraph" w:styleId="CommentText">
    <w:name w:val="annotation text"/>
    <w:basedOn w:val="Normal"/>
    <w:link w:val="CommentTextChar"/>
    <w:uiPriority w:val="99"/>
    <w:semiHidden/>
    <w:unhideWhenUsed/>
    <w:rsid w:val="00262417"/>
    <w:pPr>
      <w:spacing w:line="240" w:lineRule="auto"/>
    </w:pPr>
    <w:rPr>
      <w:sz w:val="20"/>
      <w:szCs w:val="20"/>
    </w:rPr>
  </w:style>
  <w:style w:type="character" w:customStyle="1" w:styleId="CommentTextChar">
    <w:name w:val="Comment Text Char"/>
    <w:basedOn w:val="DefaultParagraphFont"/>
    <w:link w:val="CommentText"/>
    <w:uiPriority w:val="99"/>
    <w:semiHidden/>
    <w:rsid w:val="00262417"/>
    <w:rPr>
      <w:sz w:val="20"/>
      <w:szCs w:val="20"/>
    </w:rPr>
  </w:style>
  <w:style w:type="paragraph" w:styleId="CommentSubject">
    <w:name w:val="annotation subject"/>
    <w:basedOn w:val="CommentText"/>
    <w:next w:val="CommentText"/>
    <w:link w:val="CommentSubjectChar"/>
    <w:uiPriority w:val="99"/>
    <w:semiHidden/>
    <w:unhideWhenUsed/>
    <w:rsid w:val="00262417"/>
    <w:rPr>
      <w:b/>
      <w:bCs/>
    </w:rPr>
  </w:style>
  <w:style w:type="character" w:customStyle="1" w:styleId="CommentSubjectChar">
    <w:name w:val="Comment Subject Char"/>
    <w:basedOn w:val="CommentTextChar"/>
    <w:link w:val="CommentSubject"/>
    <w:uiPriority w:val="99"/>
    <w:semiHidden/>
    <w:rsid w:val="00262417"/>
    <w:rPr>
      <w:b/>
      <w:bCs/>
    </w:rPr>
  </w:style>
  <w:style w:type="paragraph" w:styleId="FootnoteText">
    <w:name w:val="footnote text"/>
    <w:basedOn w:val="Normal"/>
    <w:link w:val="FootnoteTextChar"/>
    <w:uiPriority w:val="99"/>
    <w:semiHidden/>
    <w:unhideWhenUsed/>
    <w:rsid w:val="00DE07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07EC"/>
    <w:rPr>
      <w:sz w:val="20"/>
      <w:szCs w:val="20"/>
    </w:rPr>
  </w:style>
  <w:style w:type="character" w:styleId="FootnoteReference">
    <w:name w:val="footnote reference"/>
    <w:basedOn w:val="DefaultParagraphFont"/>
    <w:uiPriority w:val="99"/>
    <w:semiHidden/>
    <w:unhideWhenUsed/>
    <w:rsid w:val="00DE07EC"/>
    <w:rPr>
      <w:vertAlign w:val="superscript"/>
    </w:rPr>
  </w:style>
  <w:style w:type="character" w:styleId="Emphasis">
    <w:name w:val="Emphasis"/>
    <w:basedOn w:val="DefaultParagraphFont"/>
    <w:uiPriority w:val="20"/>
    <w:qFormat/>
    <w:rsid w:val="009B37B8"/>
    <w:rPr>
      <w:i/>
      <w:iCs/>
    </w:rPr>
  </w:style>
  <w:style w:type="paragraph" w:customStyle="1" w:styleId="normal1">
    <w:name w:val="normal"/>
    <w:rsid w:val="00926E2D"/>
    <w:pPr>
      <w:spacing w:after="0"/>
    </w:pPr>
    <w:rPr>
      <w:rFonts w:ascii="Arial" w:eastAsia="Arial" w:hAnsi="Arial" w:cs="Arial"/>
    </w:rPr>
  </w:style>
  <w:style w:type="paragraph" w:styleId="Subtitle">
    <w:name w:val="Subtitle"/>
    <w:basedOn w:val="Normal"/>
    <w:next w:val="Normal"/>
    <w:rsid w:val="004A3624"/>
    <w:pPr>
      <w:keepNext/>
      <w:keepLines/>
      <w:spacing w:before="360" w:after="80"/>
    </w:pPr>
    <w:rPr>
      <w:rFonts w:ascii="Georgia" w:eastAsia="Georgia" w:hAnsi="Georgia" w:cs="Georgia"/>
      <w:i/>
      <w:color w:val="666666"/>
      <w:sz w:val="48"/>
      <w:szCs w:val="48"/>
    </w:rPr>
  </w:style>
  <w:style w:type="table" w:customStyle="1" w:styleId="a">
    <w:basedOn w:val="TableNormal"/>
    <w:rsid w:val="004A3624"/>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A3624"/>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46357219">
      <w:bodyDiv w:val="1"/>
      <w:marLeft w:val="0"/>
      <w:marRight w:val="0"/>
      <w:marTop w:val="0"/>
      <w:marBottom w:val="0"/>
      <w:divBdr>
        <w:top w:val="none" w:sz="0" w:space="0" w:color="auto"/>
        <w:left w:val="none" w:sz="0" w:space="0" w:color="auto"/>
        <w:bottom w:val="none" w:sz="0" w:space="0" w:color="auto"/>
        <w:right w:val="none" w:sz="0" w:space="0" w:color="auto"/>
      </w:divBdr>
    </w:div>
    <w:div w:id="2131168221">
      <w:bodyDiv w:val="1"/>
      <w:marLeft w:val="0"/>
      <w:marRight w:val="0"/>
      <w:marTop w:val="0"/>
      <w:marBottom w:val="0"/>
      <w:divBdr>
        <w:top w:val="none" w:sz="0" w:space="0" w:color="auto"/>
        <w:left w:val="none" w:sz="0" w:space="0" w:color="auto"/>
        <w:bottom w:val="none" w:sz="0" w:space="0" w:color="auto"/>
        <w:right w:val="none" w:sz="0" w:space="0" w:color="auto"/>
      </w:divBdr>
      <w:divsChild>
        <w:div w:id="1216434978">
          <w:marLeft w:val="0"/>
          <w:marRight w:val="0"/>
          <w:marTop w:val="0"/>
          <w:marBottom w:val="300"/>
          <w:divBdr>
            <w:top w:val="none" w:sz="0" w:space="0" w:color="auto"/>
            <w:left w:val="none" w:sz="0" w:space="0" w:color="auto"/>
            <w:bottom w:val="none" w:sz="0" w:space="0" w:color="auto"/>
            <w:right w:val="none" w:sz="0" w:space="0" w:color="auto"/>
          </w:divBdr>
          <w:divsChild>
            <w:div w:id="1667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5Nsc0NTS7whvoUrtftkFLneEeeA==">AMUW2mVV9LF/8cf/lnT7P9UT7jnyGpI44k1QVhezyGO5psxQUSw5HLHPjKI2ccDO90IxZOpILOcGReBiG+yZnXXG31P/bnihrl+0jB+feJFSfWN3j2Z/LwQ=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mb</cp:lastModifiedBy>
  <cp:revision>2</cp:revision>
  <cp:lastPrinted>2023-08-14T14:41:00Z</cp:lastPrinted>
  <dcterms:created xsi:type="dcterms:W3CDTF">2023-08-21T16:14:00Z</dcterms:created>
  <dcterms:modified xsi:type="dcterms:W3CDTF">2023-08-21T16:14:00Z</dcterms:modified>
</cp:coreProperties>
</file>