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D3B7F" w14:textId="77777777" w:rsidR="00A11298" w:rsidRDefault="00A11298" w:rsidP="00A11298">
      <w:pPr>
        <w:spacing w:after="0" w:line="240" w:lineRule="auto"/>
        <w:jc w:val="center"/>
        <w:rPr>
          <w:b/>
          <w:sz w:val="28"/>
          <w:szCs w:val="28"/>
        </w:rPr>
      </w:pPr>
    </w:p>
    <w:p w14:paraId="12507CE3" w14:textId="77777777" w:rsidR="00A11298" w:rsidRPr="00A45770" w:rsidRDefault="00A11298" w:rsidP="00A45770">
      <w:pPr>
        <w:tabs>
          <w:tab w:val="left" w:pos="900"/>
        </w:tabs>
        <w:spacing w:after="0" w:line="240" w:lineRule="auto"/>
        <w:ind w:left="900" w:hanging="900"/>
        <w:rPr>
          <w:rFonts w:cstheme="minorHAnsi"/>
        </w:rPr>
      </w:pPr>
      <w:r w:rsidRPr="00A45770">
        <w:rPr>
          <w:rFonts w:cstheme="minorHAnsi"/>
        </w:rPr>
        <w:t>Present</w:t>
      </w:r>
      <w:r w:rsidR="006C1487" w:rsidRPr="00A45770">
        <w:rPr>
          <w:rFonts w:cstheme="minorHAnsi"/>
        </w:rPr>
        <w:t xml:space="preserve">: </w:t>
      </w:r>
      <w:r w:rsidR="00B74920" w:rsidRPr="007F178C">
        <w:rPr>
          <w:rFonts w:cstheme="minorHAnsi"/>
          <w:shd w:val="clear" w:color="auto" w:fill="D9D9D9" w:themeFill="background1" w:themeFillShade="D9"/>
        </w:rPr>
        <w:t>Pam</w:t>
      </w:r>
      <w:r w:rsidR="007F178C">
        <w:rPr>
          <w:rFonts w:cstheme="minorHAnsi"/>
          <w:shd w:val="clear" w:color="auto" w:fill="D9D9D9" w:themeFill="background1" w:themeFillShade="D9"/>
        </w:rPr>
        <w:t xml:space="preserve"> Fortin</w:t>
      </w:r>
      <w:r w:rsidR="00B74920" w:rsidRPr="007F178C">
        <w:rPr>
          <w:rFonts w:cstheme="minorHAnsi"/>
          <w:shd w:val="clear" w:color="auto" w:fill="D9D9D9" w:themeFill="background1" w:themeFillShade="D9"/>
        </w:rPr>
        <w:t xml:space="preserve">, </w:t>
      </w:r>
      <w:r w:rsidRPr="007F178C">
        <w:rPr>
          <w:rFonts w:cstheme="minorHAnsi"/>
          <w:shd w:val="clear" w:color="auto" w:fill="D9D9D9" w:themeFill="background1" w:themeFillShade="D9"/>
        </w:rPr>
        <w:t xml:space="preserve">Maureen Booth, </w:t>
      </w:r>
      <w:r w:rsidR="00B74920" w:rsidRPr="007F178C">
        <w:rPr>
          <w:rFonts w:cstheme="minorHAnsi"/>
          <w:shd w:val="clear" w:color="auto" w:fill="D9D9D9" w:themeFill="background1" w:themeFillShade="D9"/>
        </w:rPr>
        <w:t>Andrews Campbell</w:t>
      </w:r>
      <w:r w:rsidR="00B749F1" w:rsidRPr="007F178C">
        <w:rPr>
          <w:rFonts w:cstheme="minorHAnsi"/>
          <w:shd w:val="clear" w:color="auto" w:fill="D9D9D9" w:themeFill="background1" w:themeFillShade="D9"/>
        </w:rPr>
        <w:t xml:space="preserve"> a</w:t>
      </w:r>
      <w:r w:rsidR="00B623F7" w:rsidRPr="007F178C">
        <w:rPr>
          <w:rFonts w:cstheme="minorHAnsi"/>
          <w:shd w:val="clear" w:color="auto" w:fill="D9D9D9" w:themeFill="background1" w:themeFillShade="D9"/>
        </w:rPr>
        <w:t xml:space="preserve">nd </w:t>
      </w:r>
      <w:r w:rsidRPr="007F178C">
        <w:rPr>
          <w:rFonts w:cstheme="minorHAnsi"/>
          <w:shd w:val="clear" w:color="auto" w:fill="D9D9D9" w:themeFill="background1" w:themeFillShade="D9"/>
        </w:rPr>
        <w:t>Gracia Woodward</w:t>
      </w:r>
    </w:p>
    <w:p w14:paraId="34D3CCC8" w14:textId="77777777" w:rsidR="00B623F7" w:rsidRPr="00A45770" w:rsidRDefault="007D46EA" w:rsidP="00A45770">
      <w:pPr>
        <w:tabs>
          <w:tab w:val="left" w:pos="900"/>
        </w:tabs>
        <w:spacing w:after="0" w:line="240" w:lineRule="auto"/>
        <w:ind w:left="900" w:hanging="900"/>
        <w:rPr>
          <w:rFonts w:cstheme="minorHAnsi"/>
        </w:rPr>
      </w:pPr>
      <w:r w:rsidRPr="00A45770">
        <w:rPr>
          <w:rFonts w:cstheme="minorHAnsi"/>
        </w:rPr>
        <w:t>Absent:</w:t>
      </w:r>
      <w:r w:rsidR="00B623F7" w:rsidRPr="00A45770">
        <w:rPr>
          <w:rFonts w:cstheme="minorHAnsi"/>
        </w:rPr>
        <w:t xml:space="preserve"> </w:t>
      </w:r>
      <w:r w:rsidR="006C1487" w:rsidRPr="00A45770">
        <w:rPr>
          <w:rFonts w:cstheme="minorHAnsi"/>
        </w:rPr>
        <w:t xml:space="preserve"> </w:t>
      </w:r>
      <w:r w:rsidR="00B74920">
        <w:rPr>
          <w:rFonts w:cstheme="minorHAnsi"/>
        </w:rPr>
        <w:t>Peggy Muir</w:t>
      </w:r>
      <w:r w:rsidR="007F178C">
        <w:rPr>
          <w:rFonts w:cstheme="minorHAnsi"/>
        </w:rPr>
        <w:t>, Barbara Cree</w:t>
      </w:r>
    </w:p>
    <w:p w14:paraId="3C63F6F6" w14:textId="77777777" w:rsidR="00B623F7" w:rsidRPr="00A45770" w:rsidRDefault="00B623F7" w:rsidP="00A45770">
      <w:pPr>
        <w:tabs>
          <w:tab w:val="left" w:pos="900"/>
        </w:tabs>
        <w:spacing w:after="0" w:line="240" w:lineRule="auto"/>
        <w:ind w:left="900" w:hanging="900"/>
        <w:rPr>
          <w:rFonts w:cstheme="minorHAnsi"/>
        </w:rPr>
      </w:pPr>
      <w:r w:rsidRPr="00A45770">
        <w:rPr>
          <w:rFonts w:cstheme="minorHAnsi"/>
        </w:rPr>
        <w:t xml:space="preserve">Guest: </w:t>
      </w:r>
      <w:r w:rsidR="006E59DA">
        <w:rPr>
          <w:rFonts w:cstheme="minorHAnsi"/>
        </w:rPr>
        <w:t>Martha Cushing</w:t>
      </w:r>
      <w:r w:rsidR="007F178C">
        <w:rPr>
          <w:rFonts w:cstheme="minorHAnsi"/>
        </w:rPr>
        <w:t xml:space="preserve">, </w:t>
      </w:r>
      <w:r w:rsidR="007F178C" w:rsidRPr="007F178C">
        <w:rPr>
          <w:rFonts w:cstheme="minorHAnsi"/>
          <w:shd w:val="clear" w:color="auto" w:fill="D9D9D9" w:themeFill="background1" w:themeFillShade="D9"/>
        </w:rPr>
        <w:t xml:space="preserve">Barbara </w:t>
      </w:r>
      <w:proofErr w:type="gramStart"/>
      <w:r w:rsidR="007F178C" w:rsidRPr="007F178C">
        <w:rPr>
          <w:rFonts w:cstheme="minorHAnsi"/>
          <w:shd w:val="clear" w:color="auto" w:fill="D9D9D9" w:themeFill="background1" w:themeFillShade="D9"/>
        </w:rPr>
        <w:t xml:space="preserve">Bishop, </w:t>
      </w:r>
      <w:r w:rsidR="006E59DA">
        <w:rPr>
          <w:rFonts w:cstheme="minorHAnsi"/>
        </w:rPr>
        <w:t xml:space="preserve"> and</w:t>
      </w:r>
      <w:proofErr w:type="gramEnd"/>
      <w:r w:rsidR="006E59DA">
        <w:rPr>
          <w:rFonts w:cstheme="minorHAnsi"/>
        </w:rPr>
        <w:t xml:space="preserve"> </w:t>
      </w:r>
      <w:r w:rsidR="00B74920">
        <w:rPr>
          <w:rFonts w:cstheme="minorHAnsi"/>
        </w:rPr>
        <w:t>Jo Werther</w:t>
      </w:r>
    </w:p>
    <w:p w14:paraId="62062131" w14:textId="77777777" w:rsidR="006C1487" w:rsidRPr="00A45770" w:rsidRDefault="00CB1C13" w:rsidP="00237BD6">
      <w:pPr>
        <w:tabs>
          <w:tab w:val="left" w:pos="900"/>
        </w:tabs>
        <w:spacing w:after="240" w:line="240" w:lineRule="auto"/>
        <w:ind w:left="907" w:hanging="907"/>
        <w:rPr>
          <w:rFonts w:cstheme="minorHAnsi"/>
        </w:rPr>
      </w:pPr>
      <w:r w:rsidRPr="00A45770">
        <w:rPr>
          <w:rFonts w:cstheme="minorHAnsi"/>
        </w:rPr>
        <w:t xml:space="preserve">Town staff: </w:t>
      </w:r>
      <w:r w:rsidR="00A96EE1" w:rsidRPr="00A45770">
        <w:rPr>
          <w:rFonts w:cstheme="minorHAnsi"/>
        </w:rPr>
        <w:t>Mason Griffin</w:t>
      </w:r>
    </w:p>
    <w:tbl>
      <w:tblPr>
        <w:tblStyle w:val="TableGrid"/>
        <w:tblW w:w="0" w:type="auto"/>
        <w:tblInd w:w="108" w:type="dxa"/>
        <w:tblLook w:val="04A0" w:firstRow="1" w:lastRow="0" w:firstColumn="1" w:lastColumn="0" w:noHBand="0" w:noVBand="1"/>
      </w:tblPr>
      <w:tblGrid>
        <w:gridCol w:w="5789"/>
        <w:gridCol w:w="3453"/>
      </w:tblGrid>
      <w:tr w:rsidR="00A11298" w:rsidRPr="00A45770" w14:paraId="073E2E15" w14:textId="77777777" w:rsidTr="0007604D">
        <w:trPr>
          <w:cantSplit/>
          <w:tblHeader/>
        </w:trPr>
        <w:tc>
          <w:tcPr>
            <w:tcW w:w="5940" w:type="dxa"/>
          </w:tcPr>
          <w:p w14:paraId="20344F3C" w14:textId="77777777" w:rsidR="00A11298" w:rsidRPr="00A45770" w:rsidRDefault="00A11298" w:rsidP="00A45770">
            <w:pPr>
              <w:tabs>
                <w:tab w:val="left" w:pos="900"/>
              </w:tabs>
              <w:jc w:val="center"/>
              <w:rPr>
                <w:rFonts w:cstheme="minorHAnsi"/>
                <w:b/>
              </w:rPr>
            </w:pPr>
            <w:r w:rsidRPr="00A45770">
              <w:rPr>
                <w:rFonts w:cstheme="minorHAnsi"/>
                <w:b/>
              </w:rPr>
              <w:t>Topic</w:t>
            </w:r>
          </w:p>
        </w:tc>
        <w:tc>
          <w:tcPr>
            <w:tcW w:w="3528" w:type="dxa"/>
          </w:tcPr>
          <w:p w14:paraId="11D082FF" w14:textId="77777777" w:rsidR="00A11298" w:rsidRPr="00A45770" w:rsidRDefault="00F41702" w:rsidP="00A45770">
            <w:pPr>
              <w:tabs>
                <w:tab w:val="left" w:pos="900"/>
              </w:tabs>
              <w:jc w:val="center"/>
              <w:rPr>
                <w:rFonts w:cstheme="minorHAnsi"/>
                <w:b/>
              </w:rPr>
            </w:pPr>
            <w:r w:rsidRPr="00A45770">
              <w:rPr>
                <w:rFonts w:cstheme="minorHAnsi"/>
                <w:b/>
              </w:rPr>
              <w:t xml:space="preserve">Follow-Up </w:t>
            </w:r>
            <w:r w:rsidR="00A11298" w:rsidRPr="00A45770">
              <w:rPr>
                <w:rFonts w:cstheme="minorHAnsi"/>
                <w:b/>
              </w:rPr>
              <w:t>Action</w:t>
            </w:r>
          </w:p>
        </w:tc>
      </w:tr>
      <w:tr w:rsidR="006F2D32" w:rsidRPr="00A45770" w14:paraId="3380541A" w14:textId="77777777" w:rsidTr="006F2D32">
        <w:tc>
          <w:tcPr>
            <w:tcW w:w="9468" w:type="dxa"/>
            <w:gridSpan w:val="2"/>
            <w:shd w:val="clear" w:color="auto" w:fill="D9D9D9" w:themeFill="background1" w:themeFillShade="D9"/>
          </w:tcPr>
          <w:p w14:paraId="777A8D01" w14:textId="77777777" w:rsidR="006F2D32" w:rsidRPr="00A45770" w:rsidRDefault="006F2D32" w:rsidP="00B74920">
            <w:pPr>
              <w:tabs>
                <w:tab w:val="left" w:pos="900"/>
              </w:tabs>
              <w:spacing w:after="120"/>
              <w:rPr>
                <w:rFonts w:cstheme="minorHAnsi"/>
                <w:b/>
              </w:rPr>
            </w:pPr>
            <w:r w:rsidRPr="00A45770">
              <w:rPr>
                <w:rFonts w:cstheme="minorHAnsi"/>
                <w:b/>
              </w:rPr>
              <w:t>Introductions</w:t>
            </w:r>
          </w:p>
        </w:tc>
      </w:tr>
      <w:tr w:rsidR="00843904" w:rsidRPr="00A45770" w14:paraId="16CC4631" w14:textId="77777777" w:rsidTr="006A0958">
        <w:tc>
          <w:tcPr>
            <w:tcW w:w="5940" w:type="dxa"/>
          </w:tcPr>
          <w:p w14:paraId="5D274348" w14:textId="77777777" w:rsidR="00843904" w:rsidRPr="00A45770" w:rsidRDefault="00843904" w:rsidP="00B74920">
            <w:pPr>
              <w:tabs>
                <w:tab w:val="left" w:pos="900"/>
              </w:tabs>
              <w:spacing w:after="120"/>
              <w:rPr>
                <w:rFonts w:cstheme="minorHAnsi"/>
              </w:rPr>
            </w:pPr>
            <w:r w:rsidRPr="00A45770">
              <w:rPr>
                <w:rFonts w:cstheme="minorHAnsi"/>
              </w:rPr>
              <w:t xml:space="preserve">A quorum was established.  </w:t>
            </w:r>
          </w:p>
        </w:tc>
        <w:tc>
          <w:tcPr>
            <w:tcW w:w="3528" w:type="dxa"/>
            <w:vMerge w:val="restart"/>
          </w:tcPr>
          <w:p w14:paraId="464D1931" w14:textId="77777777" w:rsidR="00843904" w:rsidRPr="00A45770" w:rsidRDefault="00B74920" w:rsidP="00A45770">
            <w:pPr>
              <w:tabs>
                <w:tab w:val="left" w:pos="900"/>
              </w:tabs>
              <w:rPr>
                <w:rFonts w:cstheme="minorHAnsi"/>
              </w:rPr>
            </w:pPr>
            <w:r>
              <w:rPr>
                <w:rFonts w:cstheme="minorHAnsi"/>
              </w:rPr>
              <w:t>No follow up action required</w:t>
            </w:r>
          </w:p>
        </w:tc>
      </w:tr>
      <w:tr w:rsidR="00843904" w:rsidRPr="00A45770" w14:paraId="34BCDB96" w14:textId="77777777" w:rsidTr="006A0958">
        <w:tc>
          <w:tcPr>
            <w:tcW w:w="5940" w:type="dxa"/>
          </w:tcPr>
          <w:p w14:paraId="35AD9407" w14:textId="77777777" w:rsidR="00843904" w:rsidRPr="00A45770" w:rsidRDefault="00843904" w:rsidP="00237BD6">
            <w:pPr>
              <w:tabs>
                <w:tab w:val="left" w:pos="900"/>
              </w:tabs>
              <w:spacing w:after="120"/>
              <w:rPr>
                <w:rFonts w:cstheme="minorHAnsi"/>
              </w:rPr>
            </w:pPr>
            <w:r w:rsidRPr="00A45770">
              <w:rPr>
                <w:rFonts w:cstheme="minorHAnsi"/>
              </w:rPr>
              <w:t xml:space="preserve">Members gave an update on their wellbeing during the </w:t>
            </w:r>
            <w:proofErr w:type="gramStart"/>
            <w:r w:rsidRPr="00A45770">
              <w:rPr>
                <w:rFonts w:cstheme="minorHAnsi"/>
              </w:rPr>
              <w:t>pandemic</w:t>
            </w:r>
            <w:r w:rsidR="00330439" w:rsidRPr="00A45770">
              <w:rPr>
                <w:rFonts w:cstheme="minorHAnsi"/>
              </w:rPr>
              <w:t xml:space="preserve"> </w:t>
            </w:r>
            <w:r w:rsidR="00237BD6">
              <w:rPr>
                <w:rFonts w:cstheme="minorHAnsi"/>
              </w:rPr>
              <w:t>.</w:t>
            </w:r>
            <w:proofErr w:type="gramEnd"/>
          </w:p>
        </w:tc>
        <w:tc>
          <w:tcPr>
            <w:tcW w:w="3528" w:type="dxa"/>
            <w:vMerge/>
          </w:tcPr>
          <w:p w14:paraId="5F149C4B" w14:textId="77777777" w:rsidR="00843904" w:rsidRPr="00A45770" w:rsidRDefault="00843904" w:rsidP="00A45770">
            <w:pPr>
              <w:tabs>
                <w:tab w:val="left" w:pos="900"/>
              </w:tabs>
              <w:rPr>
                <w:rFonts w:cstheme="minorHAnsi"/>
              </w:rPr>
            </w:pPr>
          </w:p>
        </w:tc>
      </w:tr>
      <w:tr w:rsidR="00843904" w:rsidRPr="00A45770" w14:paraId="5FE2AD55" w14:textId="77777777" w:rsidTr="006A0958">
        <w:tc>
          <w:tcPr>
            <w:tcW w:w="5940" w:type="dxa"/>
          </w:tcPr>
          <w:p w14:paraId="4C40EA60" w14:textId="77777777" w:rsidR="00843904" w:rsidRPr="00A45770" w:rsidRDefault="00843904" w:rsidP="00B74920">
            <w:pPr>
              <w:tabs>
                <w:tab w:val="left" w:pos="900"/>
              </w:tabs>
              <w:spacing w:after="120"/>
              <w:rPr>
                <w:rFonts w:cstheme="minorHAnsi"/>
              </w:rPr>
            </w:pPr>
            <w:r w:rsidRPr="00A45770">
              <w:rPr>
                <w:rFonts w:cstheme="minorHAnsi"/>
              </w:rPr>
              <w:t xml:space="preserve">Gracia </w:t>
            </w:r>
            <w:r w:rsidR="006E59DA">
              <w:rPr>
                <w:rFonts w:cstheme="minorHAnsi"/>
              </w:rPr>
              <w:t xml:space="preserve">noted that </w:t>
            </w:r>
            <w:r w:rsidR="00B74920">
              <w:rPr>
                <w:rFonts w:cstheme="minorHAnsi"/>
              </w:rPr>
              <w:t xml:space="preserve">Patricia Oh resigned as a member of the Committee due to competing work demands but has offered to continue to serve as a resource to ACOA when needed. </w:t>
            </w:r>
          </w:p>
        </w:tc>
        <w:tc>
          <w:tcPr>
            <w:tcW w:w="3528" w:type="dxa"/>
            <w:vMerge/>
          </w:tcPr>
          <w:p w14:paraId="716C3964" w14:textId="77777777" w:rsidR="00843904" w:rsidRPr="00A45770" w:rsidRDefault="00843904" w:rsidP="00A45770">
            <w:pPr>
              <w:tabs>
                <w:tab w:val="left" w:pos="900"/>
              </w:tabs>
              <w:rPr>
                <w:rFonts w:cstheme="minorHAnsi"/>
              </w:rPr>
            </w:pPr>
          </w:p>
        </w:tc>
      </w:tr>
      <w:tr w:rsidR="006F2D32" w:rsidRPr="00A45770" w14:paraId="78F70EA5" w14:textId="77777777" w:rsidTr="006F2D32">
        <w:tc>
          <w:tcPr>
            <w:tcW w:w="9468" w:type="dxa"/>
            <w:gridSpan w:val="2"/>
            <w:shd w:val="clear" w:color="auto" w:fill="D9D9D9" w:themeFill="background1" w:themeFillShade="D9"/>
          </w:tcPr>
          <w:p w14:paraId="16208766" w14:textId="77777777" w:rsidR="006F2D32" w:rsidRPr="00A45770" w:rsidRDefault="006F2D32" w:rsidP="00B74920">
            <w:pPr>
              <w:tabs>
                <w:tab w:val="left" w:pos="900"/>
              </w:tabs>
              <w:spacing w:after="120"/>
              <w:rPr>
                <w:rFonts w:cstheme="minorHAnsi"/>
                <w:b/>
              </w:rPr>
            </w:pPr>
            <w:r w:rsidRPr="00A45770">
              <w:rPr>
                <w:rFonts w:cstheme="minorHAnsi"/>
                <w:b/>
              </w:rPr>
              <w:t>Approval of Minutes</w:t>
            </w:r>
          </w:p>
        </w:tc>
      </w:tr>
      <w:tr w:rsidR="006F2D32" w:rsidRPr="00A45770" w14:paraId="7F4F4463" w14:textId="77777777" w:rsidTr="00843904">
        <w:tc>
          <w:tcPr>
            <w:tcW w:w="5940" w:type="dxa"/>
          </w:tcPr>
          <w:p w14:paraId="38F9D1CB" w14:textId="77777777" w:rsidR="006F2D32" w:rsidRPr="00A45770" w:rsidRDefault="006F2D32" w:rsidP="00B74920">
            <w:pPr>
              <w:tabs>
                <w:tab w:val="left" w:pos="900"/>
              </w:tabs>
              <w:spacing w:after="120"/>
              <w:rPr>
                <w:rFonts w:cstheme="minorHAnsi"/>
              </w:rPr>
            </w:pPr>
            <w:r w:rsidRPr="00A45770">
              <w:rPr>
                <w:rFonts w:cstheme="minorHAnsi"/>
              </w:rPr>
              <w:t>The</w:t>
            </w:r>
            <w:r w:rsidR="00B74920">
              <w:rPr>
                <w:rFonts w:cstheme="minorHAnsi"/>
              </w:rPr>
              <w:t xml:space="preserve"> minutes of </w:t>
            </w:r>
            <w:r w:rsidR="006E59DA">
              <w:rPr>
                <w:rFonts w:cstheme="minorHAnsi"/>
              </w:rPr>
              <w:t>January 11, 2021</w:t>
            </w:r>
            <w:r w:rsidRPr="00A45770">
              <w:rPr>
                <w:rFonts w:cstheme="minorHAnsi"/>
              </w:rPr>
              <w:t xml:space="preserve"> </w:t>
            </w:r>
            <w:r w:rsidR="00B74920">
              <w:rPr>
                <w:rFonts w:cstheme="minorHAnsi"/>
              </w:rPr>
              <w:t xml:space="preserve">and February 8, 2020 were approved as distributed. </w:t>
            </w:r>
            <w:r w:rsidR="006E59DA">
              <w:rPr>
                <w:rFonts w:cstheme="minorHAnsi"/>
              </w:rPr>
              <w:t xml:space="preserve"> </w:t>
            </w:r>
          </w:p>
        </w:tc>
        <w:tc>
          <w:tcPr>
            <w:tcW w:w="3528" w:type="dxa"/>
          </w:tcPr>
          <w:p w14:paraId="62F22A57" w14:textId="77777777" w:rsidR="006F2D32" w:rsidRPr="00A45770" w:rsidRDefault="00B74920" w:rsidP="006E59DA">
            <w:pPr>
              <w:tabs>
                <w:tab w:val="left" w:pos="900"/>
              </w:tabs>
              <w:rPr>
                <w:rFonts w:cstheme="minorHAnsi"/>
              </w:rPr>
            </w:pPr>
            <w:r>
              <w:rPr>
                <w:rFonts w:cstheme="minorHAnsi"/>
              </w:rPr>
              <w:t>Members must sign approved Minutes at the Town Office.</w:t>
            </w:r>
          </w:p>
        </w:tc>
      </w:tr>
      <w:tr w:rsidR="00540FFD" w:rsidRPr="00A45770" w14:paraId="4B44F24D" w14:textId="77777777" w:rsidTr="006A0958">
        <w:tc>
          <w:tcPr>
            <w:tcW w:w="9468" w:type="dxa"/>
            <w:gridSpan w:val="2"/>
            <w:shd w:val="clear" w:color="auto" w:fill="D9D9D9" w:themeFill="background1" w:themeFillShade="D9"/>
          </w:tcPr>
          <w:p w14:paraId="1EFF82AD" w14:textId="77777777" w:rsidR="00540FFD" w:rsidRPr="00A45770" w:rsidRDefault="00B74920" w:rsidP="00B74920">
            <w:pPr>
              <w:tabs>
                <w:tab w:val="left" w:pos="900"/>
              </w:tabs>
              <w:spacing w:after="120"/>
              <w:rPr>
                <w:rFonts w:cstheme="minorHAnsi"/>
              </w:rPr>
            </w:pPr>
            <w:r>
              <w:rPr>
                <w:rFonts w:cstheme="minorHAnsi"/>
                <w:b/>
              </w:rPr>
              <w:t>Updates on Old Business</w:t>
            </w:r>
          </w:p>
        </w:tc>
      </w:tr>
      <w:tr w:rsidR="00B74920" w:rsidRPr="00A45770" w14:paraId="1F049C0E" w14:textId="77777777" w:rsidTr="00264D8A">
        <w:tc>
          <w:tcPr>
            <w:tcW w:w="9468" w:type="dxa"/>
            <w:gridSpan w:val="2"/>
          </w:tcPr>
          <w:p w14:paraId="2F104A71" w14:textId="77777777" w:rsidR="00B74920" w:rsidRDefault="00B74920" w:rsidP="00B74920">
            <w:pPr>
              <w:tabs>
                <w:tab w:val="left" w:pos="900"/>
              </w:tabs>
              <w:rPr>
                <w:rFonts w:cstheme="minorHAnsi"/>
                <w:b/>
                <w:i/>
              </w:rPr>
            </w:pPr>
            <w:r>
              <w:rPr>
                <w:rFonts w:cstheme="minorHAnsi"/>
                <w:b/>
                <w:i/>
              </w:rPr>
              <w:t>Bridge at the Fire Station</w:t>
            </w:r>
          </w:p>
        </w:tc>
      </w:tr>
      <w:tr w:rsidR="00B74920" w:rsidRPr="00A45770" w14:paraId="13ACA9E9" w14:textId="77777777" w:rsidTr="00B74920">
        <w:tc>
          <w:tcPr>
            <w:tcW w:w="5940" w:type="dxa"/>
          </w:tcPr>
          <w:p w14:paraId="0EE3981C" w14:textId="77777777" w:rsidR="00B74920" w:rsidRPr="00B74920" w:rsidRDefault="00B74920" w:rsidP="00B74920">
            <w:pPr>
              <w:tabs>
                <w:tab w:val="left" w:pos="900"/>
              </w:tabs>
              <w:spacing w:after="120"/>
              <w:rPr>
                <w:rFonts w:cstheme="minorHAnsi"/>
              </w:rPr>
            </w:pPr>
            <w:r>
              <w:rPr>
                <w:rFonts w:cstheme="minorHAnsi"/>
              </w:rPr>
              <w:t xml:space="preserve">Martha Cushing inquired about the timing for when weekly Bridge sessions could resume at the Fire House.  Mason indicated that the Town was in the process of reviewing recent State guidelines on the resumption of Town sponsored activities and that decisions should be forthcoming in the next 2 weeks. </w:t>
            </w:r>
          </w:p>
        </w:tc>
        <w:tc>
          <w:tcPr>
            <w:tcW w:w="3528" w:type="dxa"/>
          </w:tcPr>
          <w:p w14:paraId="4C4F278A" w14:textId="77777777" w:rsidR="00B74920" w:rsidRPr="00B74920" w:rsidRDefault="00B74920" w:rsidP="00B74920">
            <w:pPr>
              <w:tabs>
                <w:tab w:val="left" w:pos="900"/>
              </w:tabs>
              <w:rPr>
                <w:rFonts w:cstheme="minorHAnsi"/>
              </w:rPr>
            </w:pPr>
            <w:r>
              <w:rPr>
                <w:rFonts w:cstheme="minorHAnsi"/>
              </w:rPr>
              <w:t>Mason to notify Martha of decisions by the Town with respect to resumption of Bridge at the fire house.</w:t>
            </w:r>
          </w:p>
        </w:tc>
      </w:tr>
      <w:tr w:rsidR="00264D8A" w:rsidRPr="00A45770" w14:paraId="0E0DDA9C" w14:textId="77777777" w:rsidTr="00264D8A">
        <w:tc>
          <w:tcPr>
            <w:tcW w:w="9468" w:type="dxa"/>
            <w:gridSpan w:val="2"/>
          </w:tcPr>
          <w:p w14:paraId="61FEFBC7" w14:textId="77777777" w:rsidR="00264D8A" w:rsidRPr="00B74920" w:rsidRDefault="00B74920" w:rsidP="00B74920">
            <w:pPr>
              <w:tabs>
                <w:tab w:val="left" w:pos="900"/>
              </w:tabs>
              <w:rPr>
                <w:rFonts w:cstheme="minorHAnsi"/>
                <w:b/>
                <w:i/>
              </w:rPr>
            </w:pPr>
            <w:r>
              <w:rPr>
                <w:rFonts w:cstheme="minorHAnsi"/>
                <w:b/>
                <w:i/>
              </w:rPr>
              <w:t>Contributions for April Issue of Bowdoinham Newsletter</w:t>
            </w:r>
          </w:p>
        </w:tc>
      </w:tr>
      <w:tr w:rsidR="00540FFD" w:rsidRPr="00A45770" w14:paraId="256CF723" w14:textId="77777777" w:rsidTr="006D3618">
        <w:tc>
          <w:tcPr>
            <w:tcW w:w="5940" w:type="dxa"/>
          </w:tcPr>
          <w:p w14:paraId="448859EE" w14:textId="77777777" w:rsidR="00C664AD" w:rsidRPr="00A45770" w:rsidRDefault="00B74920" w:rsidP="007F178C">
            <w:pPr>
              <w:tabs>
                <w:tab w:val="left" w:pos="900"/>
              </w:tabs>
              <w:spacing w:after="120"/>
              <w:rPr>
                <w:rFonts w:cstheme="minorHAnsi"/>
              </w:rPr>
            </w:pPr>
            <w:r>
              <w:rPr>
                <w:rFonts w:cstheme="minorHAnsi"/>
              </w:rPr>
              <w:t xml:space="preserve">Maureen agreed to work with Peggy Muir in submitting a piece on Home Safety Tips.  Gracia noted that she will be attending a presentation on Fraud in the coming weeks which she could potentially summarize in an article. Depending on decisions with respect to resuming weekly Bridge at the fire station, Martha would write up a notice for the Newsletter. </w:t>
            </w:r>
            <w:r w:rsidRPr="007F178C">
              <w:rPr>
                <w:rFonts w:cstheme="minorHAnsi"/>
                <w:shd w:val="clear" w:color="auto" w:fill="D9D9D9" w:themeFill="background1" w:themeFillShade="D9"/>
              </w:rPr>
              <w:t xml:space="preserve">The due date for contributions is </w:t>
            </w:r>
            <w:r w:rsidR="007F178C" w:rsidRPr="007F178C">
              <w:rPr>
                <w:rFonts w:cstheme="minorHAnsi"/>
                <w:shd w:val="clear" w:color="auto" w:fill="D9D9D9" w:themeFill="background1" w:themeFillShade="D9"/>
              </w:rPr>
              <w:t>April 1</w:t>
            </w:r>
            <w:r w:rsidR="007F178C" w:rsidRPr="007F178C">
              <w:rPr>
                <w:rFonts w:cstheme="minorHAnsi"/>
                <w:shd w:val="clear" w:color="auto" w:fill="D9D9D9" w:themeFill="background1" w:themeFillShade="D9"/>
                <w:vertAlign w:val="superscript"/>
              </w:rPr>
              <w:t>st</w:t>
            </w:r>
            <w:r w:rsidR="007F178C" w:rsidRPr="007F178C">
              <w:rPr>
                <w:rFonts w:cstheme="minorHAnsi"/>
                <w:shd w:val="clear" w:color="auto" w:fill="D9D9D9" w:themeFill="background1" w:themeFillShade="D9"/>
              </w:rPr>
              <w:t>.</w:t>
            </w:r>
            <w:r w:rsidR="00BF520B">
              <w:rPr>
                <w:rFonts w:cstheme="minorHAnsi"/>
              </w:rPr>
              <w:t xml:space="preserve"> </w:t>
            </w:r>
          </w:p>
        </w:tc>
        <w:tc>
          <w:tcPr>
            <w:tcW w:w="3528" w:type="dxa"/>
          </w:tcPr>
          <w:p w14:paraId="3DEECF56" w14:textId="77777777" w:rsidR="00060B10" w:rsidRDefault="00B74920" w:rsidP="00B74920">
            <w:pPr>
              <w:tabs>
                <w:tab w:val="left" w:pos="900"/>
              </w:tabs>
              <w:spacing w:after="120"/>
              <w:rPr>
                <w:rFonts w:cstheme="minorHAnsi"/>
              </w:rPr>
            </w:pPr>
            <w:r>
              <w:rPr>
                <w:rFonts w:cstheme="minorHAnsi"/>
              </w:rPr>
              <w:t>Maureen and Peggy to develop piece on Home Safety Tips</w:t>
            </w:r>
          </w:p>
          <w:p w14:paraId="0D94E1D9" w14:textId="77777777" w:rsidR="00B74920" w:rsidRDefault="00B74920" w:rsidP="00B74920">
            <w:pPr>
              <w:tabs>
                <w:tab w:val="left" w:pos="900"/>
              </w:tabs>
              <w:spacing w:after="120"/>
              <w:rPr>
                <w:rFonts w:cstheme="minorHAnsi"/>
              </w:rPr>
            </w:pPr>
            <w:r>
              <w:rPr>
                <w:rFonts w:cstheme="minorHAnsi"/>
              </w:rPr>
              <w:t>Gracia may write up an article on Fraud.</w:t>
            </w:r>
          </w:p>
          <w:p w14:paraId="23A8FFE0" w14:textId="77777777" w:rsidR="00B74920" w:rsidRPr="00A45770" w:rsidRDefault="00B74920" w:rsidP="00B74920">
            <w:pPr>
              <w:tabs>
                <w:tab w:val="left" w:pos="900"/>
              </w:tabs>
              <w:spacing w:after="120"/>
              <w:rPr>
                <w:rFonts w:cstheme="minorHAnsi"/>
              </w:rPr>
            </w:pPr>
            <w:r>
              <w:rPr>
                <w:rFonts w:cstheme="minorHAnsi"/>
              </w:rPr>
              <w:t>Martha may prepare a notice on resumption of Bridge at Fire House.</w:t>
            </w:r>
          </w:p>
        </w:tc>
      </w:tr>
      <w:tr w:rsidR="00866A67" w:rsidRPr="00A45770" w14:paraId="3D44EABC" w14:textId="77777777" w:rsidTr="00C36817">
        <w:tc>
          <w:tcPr>
            <w:tcW w:w="9468" w:type="dxa"/>
            <w:gridSpan w:val="2"/>
          </w:tcPr>
          <w:p w14:paraId="6051CD7C" w14:textId="77777777" w:rsidR="00866A67" w:rsidRPr="00A45770" w:rsidRDefault="00B74920" w:rsidP="00A45770">
            <w:pPr>
              <w:tabs>
                <w:tab w:val="left" w:pos="900"/>
              </w:tabs>
              <w:rPr>
                <w:rFonts w:cstheme="minorHAnsi"/>
                <w:b/>
                <w:i/>
              </w:rPr>
            </w:pPr>
            <w:r>
              <w:rPr>
                <w:rFonts w:cstheme="minorHAnsi"/>
                <w:b/>
                <w:i/>
              </w:rPr>
              <w:t>Location for Next ACOA Meeting</w:t>
            </w:r>
          </w:p>
        </w:tc>
      </w:tr>
      <w:tr w:rsidR="00866A67" w:rsidRPr="00A45770" w14:paraId="1F1C02BE" w14:textId="77777777" w:rsidTr="006D3618">
        <w:tc>
          <w:tcPr>
            <w:tcW w:w="5940" w:type="dxa"/>
          </w:tcPr>
          <w:p w14:paraId="17EDFC3A" w14:textId="77777777" w:rsidR="00BF520B" w:rsidRPr="00A45770" w:rsidRDefault="00B74920" w:rsidP="00B74920">
            <w:pPr>
              <w:tabs>
                <w:tab w:val="left" w:pos="900"/>
              </w:tabs>
              <w:spacing w:after="120"/>
              <w:rPr>
                <w:rFonts w:cstheme="minorHAnsi"/>
              </w:rPr>
            </w:pPr>
            <w:r>
              <w:rPr>
                <w:rFonts w:cstheme="minorHAnsi"/>
              </w:rPr>
              <w:t xml:space="preserve">Gracia proposed that consideration be given to having the next ACOA meeting at Merrymeeting Hall.  Members noted that the lack of internet or phone would limit participation.  Barbara noted that she has not yet received the vaccine and remains committed to quarantining herself.  It was agreed that the next meeting would again be held via Zoom.  </w:t>
            </w:r>
          </w:p>
        </w:tc>
        <w:tc>
          <w:tcPr>
            <w:tcW w:w="3528" w:type="dxa"/>
          </w:tcPr>
          <w:p w14:paraId="1FF1ECF4" w14:textId="77777777" w:rsidR="00866A67" w:rsidRPr="00A45770" w:rsidRDefault="00BF520B" w:rsidP="00A45770">
            <w:pPr>
              <w:tabs>
                <w:tab w:val="left" w:pos="900"/>
              </w:tabs>
              <w:rPr>
                <w:rFonts w:cstheme="minorHAnsi"/>
              </w:rPr>
            </w:pPr>
            <w:r>
              <w:rPr>
                <w:rFonts w:cstheme="minorHAnsi"/>
              </w:rPr>
              <w:t>No follow up action required.</w:t>
            </w:r>
          </w:p>
        </w:tc>
      </w:tr>
      <w:tr w:rsidR="00BF520B" w:rsidRPr="00A45770" w14:paraId="45F9A348" w14:textId="77777777" w:rsidTr="00BF520B">
        <w:trPr>
          <w:cantSplit/>
          <w:tblHeader/>
        </w:trPr>
        <w:tc>
          <w:tcPr>
            <w:tcW w:w="5940" w:type="dxa"/>
          </w:tcPr>
          <w:p w14:paraId="10A1EC0C" w14:textId="77777777" w:rsidR="00BF520B" w:rsidRPr="00A45770" w:rsidRDefault="00BF520B" w:rsidP="00BF520B">
            <w:pPr>
              <w:tabs>
                <w:tab w:val="left" w:pos="900"/>
              </w:tabs>
              <w:jc w:val="center"/>
              <w:rPr>
                <w:rFonts w:cstheme="minorHAnsi"/>
                <w:b/>
              </w:rPr>
            </w:pPr>
            <w:r w:rsidRPr="00A45770">
              <w:rPr>
                <w:rFonts w:cstheme="minorHAnsi"/>
                <w:b/>
              </w:rPr>
              <w:lastRenderedPageBreak/>
              <w:t>Topic</w:t>
            </w:r>
          </w:p>
        </w:tc>
        <w:tc>
          <w:tcPr>
            <w:tcW w:w="3528" w:type="dxa"/>
          </w:tcPr>
          <w:p w14:paraId="2EE9449A" w14:textId="77777777" w:rsidR="00BF520B" w:rsidRPr="00A45770" w:rsidRDefault="00BF520B" w:rsidP="00BF520B">
            <w:pPr>
              <w:tabs>
                <w:tab w:val="left" w:pos="900"/>
              </w:tabs>
              <w:jc w:val="center"/>
              <w:rPr>
                <w:rFonts w:cstheme="minorHAnsi"/>
                <w:b/>
              </w:rPr>
            </w:pPr>
            <w:r w:rsidRPr="00A45770">
              <w:rPr>
                <w:rFonts w:cstheme="minorHAnsi"/>
                <w:b/>
              </w:rPr>
              <w:t>Follow-Up Action</w:t>
            </w:r>
          </w:p>
        </w:tc>
      </w:tr>
      <w:tr w:rsidR="00FB5649" w:rsidRPr="00A45770" w14:paraId="52BD3E81" w14:textId="77777777" w:rsidTr="00330439">
        <w:tc>
          <w:tcPr>
            <w:tcW w:w="9468" w:type="dxa"/>
            <w:gridSpan w:val="2"/>
            <w:shd w:val="clear" w:color="auto" w:fill="BFBFBF" w:themeFill="background1" w:themeFillShade="BF"/>
          </w:tcPr>
          <w:p w14:paraId="14F9EB1C" w14:textId="77777777" w:rsidR="00FB5649" w:rsidRPr="00A45770" w:rsidRDefault="00330439" w:rsidP="00A45770">
            <w:pPr>
              <w:tabs>
                <w:tab w:val="left" w:pos="900"/>
              </w:tabs>
              <w:rPr>
                <w:rFonts w:cstheme="minorHAnsi"/>
                <w:b/>
              </w:rPr>
            </w:pPr>
            <w:r w:rsidRPr="00A45770">
              <w:rPr>
                <w:rFonts w:cstheme="minorHAnsi"/>
                <w:b/>
              </w:rPr>
              <w:t>New Business</w:t>
            </w:r>
          </w:p>
        </w:tc>
      </w:tr>
      <w:tr w:rsidR="00F41702" w:rsidRPr="00A45770" w14:paraId="2B6A162D" w14:textId="77777777" w:rsidTr="00044144">
        <w:tc>
          <w:tcPr>
            <w:tcW w:w="9468" w:type="dxa"/>
            <w:gridSpan w:val="2"/>
          </w:tcPr>
          <w:p w14:paraId="4113B095" w14:textId="77777777" w:rsidR="00F41702" w:rsidRPr="00A45770" w:rsidRDefault="00B74920" w:rsidP="00A45770">
            <w:pPr>
              <w:tabs>
                <w:tab w:val="left" w:pos="900"/>
              </w:tabs>
              <w:rPr>
                <w:rFonts w:cstheme="minorHAnsi"/>
                <w:b/>
                <w:i/>
              </w:rPr>
            </w:pPr>
            <w:r>
              <w:rPr>
                <w:rFonts w:cstheme="minorHAnsi"/>
                <w:b/>
                <w:i/>
              </w:rPr>
              <w:t>Message from Jo Werther</w:t>
            </w:r>
          </w:p>
        </w:tc>
      </w:tr>
      <w:tr w:rsidR="00FB5649" w:rsidRPr="00A45770" w14:paraId="0DAE0FCB" w14:textId="77777777" w:rsidTr="00330439">
        <w:trPr>
          <w:trHeight w:val="1448"/>
        </w:trPr>
        <w:tc>
          <w:tcPr>
            <w:tcW w:w="5940" w:type="dxa"/>
          </w:tcPr>
          <w:p w14:paraId="1FE19238" w14:textId="77777777" w:rsidR="00C16322" w:rsidRPr="00A45770" w:rsidRDefault="00B74920" w:rsidP="00B74920">
            <w:pPr>
              <w:shd w:val="clear" w:color="auto" w:fill="FFFFFF"/>
              <w:spacing w:after="120"/>
              <w:textAlignment w:val="baseline"/>
              <w:outlineLvl w:val="1"/>
              <w:rPr>
                <w:rFonts w:cstheme="minorHAnsi"/>
              </w:rPr>
            </w:pPr>
            <w:r w:rsidRPr="00B74920">
              <w:rPr>
                <w:rFonts w:eastAsia="Times New Roman" w:cstheme="minorHAnsi"/>
                <w:lang w:eastAsia="en-US"/>
              </w:rPr>
              <w:t xml:space="preserve">Jo attended today’s meeting to introduce herself to the Committee and to make members aware of services she could potentially offer ACOA or its constituents.  Jo is a licensed clinical social worker and life coach who </w:t>
            </w:r>
            <w:r w:rsidR="00C53DC3" w:rsidRPr="00B74920">
              <w:rPr>
                <w:rFonts w:eastAsia="Times New Roman" w:cstheme="minorHAnsi"/>
                <w:lang w:eastAsia="en-US"/>
              </w:rPr>
              <w:t xml:space="preserve">works </w:t>
            </w:r>
            <w:r w:rsidR="00C53DC3">
              <w:rPr>
                <w:rFonts w:eastAsia="Times New Roman" w:cstheme="minorHAnsi"/>
                <w:lang w:eastAsia="en-US"/>
              </w:rPr>
              <w:t>with</w:t>
            </w:r>
            <w:r w:rsidRPr="00B74920">
              <w:rPr>
                <w:rFonts w:eastAsia="Times New Roman" w:cstheme="minorHAnsi"/>
                <w:lang w:eastAsia="en-US"/>
              </w:rPr>
              <w:t xml:space="preserve"> individuals and groups on methods to reduce stress and res</w:t>
            </w:r>
            <w:r>
              <w:rPr>
                <w:rFonts w:eastAsia="Times New Roman" w:cstheme="minorHAnsi"/>
                <w:lang w:eastAsia="en-US"/>
              </w:rPr>
              <w:t>t</w:t>
            </w:r>
            <w:r w:rsidRPr="00B74920">
              <w:rPr>
                <w:rFonts w:eastAsia="Times New Roman" w:cstheme="minorHAnsi"/>
                <w:lang w:eastAsia="en-US"/>
              </w:rPr>
              <w:t xml:space="preserve">ore wellbeing, especially in challenging times. </w:t>
            </w:r>
            <w:r>
              <w:rPr>
                <w:rFonts w:eastAsia="Times New Roman" w:cstheme="minorHAnsi"/>
                <w:lang w:eastAsia="en-US"/>
              </w:rPr>
              <w:t xml:space="preserve"> Gracia suggested that Jo may want to reach out to ACOA’s mailing list to build awareness about her services.  Pam mentioned programs that she offers via zoom to caregivers of persons with dementia and Alzheimer’s to reduce stress.  </w:t>
            </w:r>
          </w:p>
        </w:tc>
        <w:tc>
          <w:tcPr>
            <w:tcW w:w="3528" w:type="dxa"/>
          </w:tcPr>
          <w:p w14:paraId="2BB327F7" w14:textId="77777777" w:rsidR="00FB5649" w:rsidRDefault="007F178C" w:rsidP="00A76F8E">
            <w:pPr>
              <w:tabs>
                <w:tab w:val="left" w:pos="900"/>
              </w:tabs>
              <w:rPr>
                <w:rFonts w:cstheme="minorHAnsi"/>
              </w:rPr>
            </w:pPr>
            <w:r>
              <w:rPr>
                <w:rFonts w:cstheme="minorHAnsi"/>
              </w:rPr>
              <w:t>Jo will send Mason a notice about her services and Mason will send that to the ACOA mailing list</w:t>
            </w:r>
          </w:p>
          <w:p w14:paraId="1310FC5C" w14:textId="77777777" w:rsidR="00B74920" w:rsidRPr="00A45770" w:rsidRDefault="00B74920" w:rsidP="00B74920">
            <w:pPr>
              <w:tabs>
                <w:tab w:val="left" w:pos="900"/>
              </w:tabs>
              <w:spacing w:before="120" w:after="120"/>
              <w:rPr>
                <w:rFonts w:cstheme="minorHAnsi"/>
              </w:rPr>
            </w:pPr>
            <w:r>
              <w:rPr>
                <w:rFonts w:cstheme="minorHAnsi"/>
              </w:rPr>
              <w:t>Jo and Pam will follow up regarding potential opportunities to coordinate.</w:t>
            </w:r>
          </w:p>
        </w:tc>
      </w:tr>
      <w:tr w:rsidR="00A76F8E" w:rsidRPr="00A45770" w14:paraId="52F36566" w14:textId="77777777" w:rsidTr="00A76F8E">
        <w:tc>
          <w:tcPr>
            <w:tcW w:w="9468" w:type="dxa"/>
            <w:gridSpan w:val="2"/>
          </w:tcPr>
          <w:p w14:paraId="69A0A554" w14:textId="77777777" w:rsidR="00A76F8E" w:rsidRPr="00A45770" w:rsidRDefault="00B74920" w:rsidP="00B74920">
            <w:pPr>
              <w:tabs>
                <w:tab w:val="left" w:pos="900"/>
              </w:tabs>
              <w:rPr>
                <w:rFonts w:cstheme="minorHAnsi"/>
                <w:b/>
                <w:i/>
              </w:rPr>
            </w:pPr>
            <w:r>
              <w:rPr>
                <w:rFonts w:cstheme="minorHAnsi"/>
                <w:b/>
                <w:i/>
              </w:rPr>
              <w:t>Recruitment of Members</w:t>
            </w:r>
          </w:p>
        </w:tc>
      </w:tr>
      <w:tr w:rsidR="00A76F8E" w:rsidRPr="00A45770" w14:paraId="70980732" w14:textId="77777777" w:rsidTr="00A76F8E">
        <w:trPr>
          <w:trHeight w:val="1448"/>
        </w:trPr>
        <w:tc>
          <w:tcPr>
            <w:tcW w:w="5940" w:type="dxa"/>
          </w:tcPr>
          <w:p w14:paraId="5E85EABF" w14:textId="77777777" w:rsidR="00B74920" w:rsidRDefault="00B74920" w:rsidP="00B74920">
            <w:pPr>
              <w:pStyle w:val="NormalWeb"/>
              <w:shd w:val="clear" w:color="auto" w:fill="FFFFFF"/>
              <w:spacing w:before="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In response to Gracia’s concern about the need to recruit new members to ACOA, the following suggestions were made:</w:t>
            </w:r>
          </w:p>
          <w:p w14:paraId="528B826B" w14:textId="77777777" w:rsidR="00A76F8E" w:rsidRDefault="00B74920" w:rsidP="00B74920">
            <w:pPr>
              <w:pStyle w:val="NormalWeb"/>
              <w:numPr>
                <w:ilvl w:val="0"/>
                <w:numId w:val="14"/>
              </w:numPr>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Martha suggested putting a blurb on B’ham Friends </w:t>
            </w:r>
            <w:r w:rsidR="00C53DC3">
              <w:rPr>
                <w:rFonts w:asciiTheme="minorHAnsi" w:hAnsiTheme="minorHAnsi" w:cstheme="minorHAnsi"/>
                <w:sz w:val="22"/>
                <w:szCs w:val="22"/>
              </w:rPr>
              <w:t>and Families</w:t>
            </w:r>
            <w:r w:rsidR="007F178C">
              <w:rPr>
                <w:rFonts w:asciiTheme="minorHAnsi" w:hAnsiTheme="minorHAnsi" w:cstheme="minorHAnsi"/>
                <w:sz w:val="22"/>
                <w:szCs w:val="22"/>
              </w:rPr>
              <w:t xml:space="preserve"> on FaceBook</w:t>
            </w:r>
            <w:r w:rsidR="00C53DC3">
              <w:rPr>
                <w:rFonts w:asciiTheme="minorHAnsi" w:hAnsiTheme="minorHAnsi" w:cstheme="minorHAnsi"/>
                <w:sz w:val="22"/>
                <w:szCs w:val="22"/>
              </w:rPr>
              <w:t xml:space="preserve"> </w:t>
            </w:r>
            <w:r>
              <w:rPr>
                <w:rFonts w:asciiTheme="minorHAnsi" w:hAnsiTheme="minorHAnsi" w:cstheme="minorHAnsi"/>
                <w:sz w:val="22"/>
                <w:szCs w:val="22"/>
              </w:rPr>
              <w:t>that encourages residents of all ages to join</w:t>
            </w:r>
          </w:p>
          <w:p w14:paraId="4D172554" w14:textId="77777777" w:rsidR="00B74920" w:rsidRPr="00A45770" w:rsidRDefault="00B74920" w:rsidP="00C53DC3">
            <w:pPr>
              <w:pStyle w:val="NormalWeb"/>
              <w:numPr>
                <w:ilvl w:val="0"/>
                <w:numId w:val="14"/>
              </w:numPr>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Maureen suggested that the Committee review its mission prior to recruitment so we </w:t>
            </w:r>
            <w:r w:rsidR="00C53DC3">
              <w:rPr>
                <w:rFonts w:asciiTheme="minorHAnsi" w:hAnsiTheme="minorHAnsi" w:cstheme="minorHAnsi"/>
                <w:sz w:val="22"/>
                <w:szCs w:val="22"/>
              </w:rPr>
              <w:t>can</w:t>
            </w:r>
            <w:r>
              <w:rPr>
                <w:rFonts w:asciiTheme="minorHAnsi" w:hAnsiTheme="minorHAnsi" w:cstheme="minorHAnsi"/>
                <w:sz w:val="22"/>
                <w:szCs w:val="22"/>
              </w:rPr>
              <w:t xml:space="preserve"> be clearer about our role when encouraging others to join</w:t>
            </w:r>
          </w:p>
        </w:tc>
        <w:tc>
          <w:tcPr>
            <w:tcW w:w="3528" w:type="dxa"/>
          </w:tcPr>
          <w:p w14:paraId="0BFFD4EC" w14:textId="77777777" w:rsidR="00A76F8E" w:rsidRPr="00A45770" w:rsidRDefault="00B74920" w:rsidP="00D312B4">
            <w:pPr>
              <w:tabs>
                <w:tab w:val="left" w:pos="900"/>
              </w:tabs>
              <w:rPr>
                <w:rFonts w:cstheme="minorHAnsi"/>
              </w:rPr>
            </w:pPr>
            <w:r>
              <w:rPr>
                <w:rFonts w:cstheme="minorHAnsi"/>
              </w:rPr>
              <w:t>Review and amend as needed the ACOA Mission and Vision at our next meeting.</w:t>
            </w:r>
          </w:p>
        </w:tc>
      </w:tr>
      <w:tr w:rsidR="00D312B4" w:rsidRPr="00A45770" w14:paraId="58C0B8CB" w14:textId="77777777" w:rsidTr="00F931E8">
        <w:tc>
          <w:tcPr>
            <w:tcW w:w="9468" w:type="dxa"/>
            <w:gridSpan w:val="2"/>
          </w:tcPr>
          <w:p w14:paraId="1359027A" w14:textId="77777777" w:rsidR="00D312B4" w:rsidRPr="00A45770" w:rsidRDefault="00B74920" w:rsidP="00F931E8">
            <w:pPr>
              <w:tabs>
                <w:tab w:val="left" w:pos="900"/>
              </w:tabs>
              <w:rPr>
                <w:rFonts w:cstheme="minorHAnsi"/>
                <w:b/>
                <w:i/>
              </w:rPr>
            </w:pPr>
            <w:r>
              <w:rPr>
                <w:rFonts w:cstheme="minorHAnsi"/>
                <w:b/>
                <w:i/>
              </w:rPr>
              <w:t>Review of 2017-2020 ACOA Action Plan</w:t>
            </w:r>
          </w:p>
        </w:tc>
      </w:tr>
      <w:tr w:rsidR="00D312B4" w:rsidRPr="00A45770" w14:paraId="2BE0DF8D" w14:textId="77777777" w:rsidTr="00F931E8">
        <w:trPr>
          <w:trHeight w:val="1448"/>
        </w:trPr>
        <w:tc>
          <w:tcPr>
            <w:tcW w:w="5940" w:type="dxa"/>
          </w:tcPr>
          <w:p w14:paraId="747E1F9B" w14:textId="77777777" w:rsidR="00B74920" w:rsidRDefault="00B74920" w:rsidP="00B74920">
            <w:pPr>
              <w:pStyle w:val="NormalWeb"/>
              <w:shd w:val="clear" w:color="auto" w:fill="FFFFFF"/>
              <w:spacing w:before="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Prior to the meeting, Mason shared with members the three-year Action Plan </w:t>
            </w:r>
            <w:r w:rsidR="00C53DC3">
              <w:rPr>
                <w:rFonts w:asciiTheme="minorHAnsi" w:hAnsiTheme="minorHAnsi" w:cstheme="minorHAnsi"/>
                <w:sz w:val="22"/>
                <w:szCs w:val="22"/>
              </w:rPr>
              <w:t xml:space="preserve">previously </w:t>
            </w:r>
            <w:r>
              <w:rPr>
                <w:rFonts w:asciiTheme="minorHAnsi" w:hAnsiTheme="minorHAnsi" w:cstheme="minorHAnsi"/>
                <w:sz w:val="22"/>
                <w:szCs w:val="22"/>
              </w:rPr>
              <w:t>developed by ACOA.  The Plan is divided into eight domains, each with goals, objectives, action steps, resource requirements, metrics and responsible parties.  The Committee reviewed the first objective of the domain on “Outdoor Spaces and Buildings” which states:</w:t>
            </w:r>
          </w:p>
          <w:p w14:paraId="258F71AD" w14:textId="77777777" w:rsidR="00B74920" w:rsidRPr="00B74920" w:rsidRDefault="00B74920" w:rsidP="00B74920">
            <w:pPr>
              <w:pStyle w:val="NormalWeb"/>
              <w:shd w:val="clear" w:color="auto" w:fill="FFFFFF"/>
              <w:spacing w:before="120" w:beforeAutospacing="0" w:after="120" w:afterAutospacing="0"/>
              <w:textAlignment w:val="baseline"/>
              <w:rPr>
                <w:rFonts w:asciiTheme="minorHAnsi" w:hAnsiTheme="minorHAnsi" w:cstheme="minorHAnsi"/>
                <w:i/>
                <w:sz w:val="22"/>
                <w:szCs w:val="22"/>
              </w:rPr>
            </w:pPr>
            <w:r w:rsidRPr="00B74920">
              <w:rPr>
                <w:rFonts w:asciiTheme="minorHAnsi" w:hAnsiTheme="minorHAnsi" w:cstheme="minorHAnsi"/>
                <w:i/>
                <w:sz w:val="22"/>
                <w:szCs w:val="22"/>
              </w:rPr>
              <w:t xml:space="preserve">Continue to advocate for accessibility of </w:t>
            </w:r>
            <w:proofErr w:type="spellStart"/>
            <w:r w:rsidRPr="00B74920">
              <w:rPr>
                <w:rFonts w:asciiTheme="minorHAnsi" w:hAnsiTheme="minorHAnsi" w:cstheme="minorHAnsi"/>
                <w:i/>
                <w:sz w:val="22"/>
                <w:szCs w:val="22"/>
              </w:rPr>
              <w:t>Mailly</w:t>
            </w:r>
            <w:proofErr w:type="spellEnd"/>
            <w:r w:rsidRPr="00B74920">
              <w:rPr>
                <w:rFonts w:asciiTheme="minorHAnsi" w:hAnsiTheme="minorHAnsi" w:cstheme="minorHAnsi"/>
                <w:i/>
                <w:sz w:val="22"/>
                <w:szCs w:val="22"/>
              </w:rPr>
              <w:t xml:space="preserve"> Waterfront Park through the Waterfront Revitalization Project. </w:t>
            </w:r>
          </w:p>
          <w:p w14:paraId="0B08B0C6" w14:textId="77777777" w:rsidR="00D312B4" w:rsidRPr="00A45770" w:rsidRDefault="00B74920" w:rsidP="00C53DC3">
            <w:pPr>
              <w:pStyle w:val="NormalWeb"/>
              <w:shd w:val="clear" w:color="auto" w:fill="FFFFFF"/>
              <w:spacing w:before="120" w:beforeAutospacing="0" w:after="120" w:afterAutospacing="0"/>
              <w:textAlignment w:val="baseline"/>
              <w:rPr>
                <w:rFonts w:asciiTheme="minorHAnsi" w:hAnsiTheme="minorHAnsi" w:cstheme="minorHAnsi"/>
                <w:sz w:val="22"/>
                <w:szCs w:val="22"/>
              </w:rPr>
            </w:pPr>
            <w:r>
              <w:rPr>
                <w:rFonts w:asciiTheme="minorHAnsi" w:hAnsiTheme="minorHAnsi" w:cstheme="minorHAnsi"/>
                <w:sz w:val="22"/>
                <w:szCs w:val="22"/>
              </w:rPr>
              <w:t>Maureen noted that many of the action steps under this objective w</w:t>
            </w:r>
            <w:r w:rsidR="00C53DC3">
              <w:rPr>
                <w:rFonts w:asciiTheme="minorHAnsi" w:hAnsiTheme="minorHAnsi" w:cstheme="minorHAnsi"/>
                <w:sz w:val="22"/>
                <w:szCs w:val="22"/>
              </w:rPr>
              <w:t>ere</w:t>
            </w:r>
            <w:r>
              <w:rPr>
                <w:rFonts w:asciiTheme="minorHAnsi" w:hAnsiTheme="minorHAnsi" w:cstheme="minorHAnsi"/>
                <w:sz w:val="22"/>
                <w:szCs w:val="22"/>
              </w:rPr>
              <w:t xml:space="preserve"> currently being done by the Town’s Comprehensive Planning Committee chaired by Joanne Joy.  Gracia offered to meet with Joanne to assess whether and how ACOA </w:t>
            </w:r>
            <w:proofErr w:type="gramStart"/>
            <w:r w:rsidR="00C53DC3">
              <w:rPr>
                <w:rFonts w:asciiTheme="minorHAnsi" w:hAnsiTheme="minorHAnsi" w:cstheme="minorHAnsi"/>
                <w:sz w:val="22"/>
                <w:szCs w:val="22"/>
              </w:rPr>
              <w:t xml:space="preserve">could </w:t>
            </w:r>
            <w:r>
              <w:rPr>
                <w:rFonts w:asciiTheme="minorHAnsi" w:hAnsiTheme="minorHAnsi" w:cstheme="minorHAnsi"/>
                <w:sz w:val="22"/>
                <w:szCs w:val="22"/>
              </w:rPr>
              <w:t xml:space="preserve"> further</w:t>
            </w:r>
            <w:proofErr w:type="gramEnd"/>
            <w:r>
              <w:rPr>
                <w:rFonts w:asciiTheme="minorHAnsi" w:hAnsiTheme="minorHAnsi" w:cstheme="minorHAnsi"/>
                <w:sz w:val="22"/>
                <w:szCs w:val="22"/>
              </w:rPr>
              <w:t xml:space="preserve"> support their efforts.  </w:t>
            </w:r>
          </w:p>
        </w:tc>
        <w:tc>
          <w:tcPr>
            <w:tcW w:w="3528" w:type="dxa"/>
          </w:tcPr>
          <w:p w14:paraId="677254E0" w14:textId="77777777" w:rsidR="00B74920" w:rsidRDefault="00B74920" w:rsidP="00F931E8">
            <w:pPr>
              <w:tabs>
                <w:tab w:val="left" w:pos="900"/>
              </w:tabs>
              <w:rPr>
                <w:rFonts w:cstheme="minorHAnsi"/>
              </w:rPr>
            </w:pPr>
            <w:r>
              <w:rPr>
                <w:rFonts w:cstheme="minorHAnsi"/>
              </w:rPr>
              <w:t xml:space="preserve">Gracia to meet with Joanne Joy to discuss any role that ACOA </w:t>
            </w:r>
            <w:r w:rsidR="00C53DC3">
              <w:rPr>
                <w:rFonts w:cstheme="minorHAnsi"/>
              </w:rPr>
              <w:t>c</w:t>
            </w:r>
            <w:r>
              <w:rPr>
                <w:rFonts w:cstheme="minorHAnsi"/>
              </w:rPr>
              <w:t>ould play going forward to support the work of the Waterfront Revitalization Project.</w:t>
            </w:r>
          </w:p>
          <w:p w14:paraId="282EF104" w14:textId="77777777" w:rsidR="00B74920" w:rsidRPr="00A45770" w:rsidRDefault="00B74920" w:rsidP="00C53DC3">
            <w:pPr>
              <w:tabs>
                <w:tab w:val="left" w:pos="900"/>
              </w:tabs>
              <w:spacing w:before="120"/>
              <w:rPr>
                <w:rFonts w:cstheme="minorHAnsi"/>
              </w:rPr>
            </w:pPr>
            <w:r>
              <w:rPr>
                <w:rFonts w:cstheme="minorHAnsi"/>
              </w:rPr>
              <w:t xml:space="preserve">At its next meeting, the </w:t>
            </w:r>
            <w:proofErr w:type="gramStart"/>
            <w:r>
              <w:rPr>
                <w:rFonts w:cstheme="minorHAnsi"/>
              </w:rPr>
              <w:t>remaining  two</w:t>
            </w:r>
            <w:proofErr w:type="gramEnd"/>
            <w:r>
              <w:rPr>
                <w:rFonts w:cstheme="minorHAnsi"/>
              </w:rPr>
              <w:t xml:space="preserve"> objectives under “Outdoor Spaces and Buildings” will be reviewed by the Committee.</w:t>
            </w:r>
          </w:p>
        </w:tc>
      </w:tr>
      <w:tr w:rsidR="00D312B4" w:rsidRPr="00A45770" w14:paraId="5777648A" w14:textId="77777777" w:rsidTr="00F931E8">
        <w:tc>
          <w:tcPr>
            <w:tcW w:w="9468" w:type="dxa"/>
            <w:gridSpan w:val="2"/>
            <w:shd w:val="clear" w:color="auto" w:fill="D9D9D9" w:themeFill="background1" w:themeFillShade="D9"/>
          </w:tcPr>
          <w:p w14:paraId="6CECE76E" w14:textId="77777777" w:rsidR="00D312B4" w:rsidRPr="00A45770" w:rsidRDefault="00D312B4" w:rsidP="00F931E8">
            <w:pPr>
              <w:tabs>
                <w:tab w:val="left" w:pos="900"/>
              </w:tabs>
              <w:spacing w:after="120"/>
              <w:rPr>
                <w:rFonts w:cstheme="minorHAnsi"/>
                <w:b/>
                <w:color w:val="FFFFFF" w:themeColor="background1"/>
                <w:shd w:val="pct15" w:color="auto" w:fill="FFFFFF"/>
              </w:rPr>
            </w:pPr>
            <w:r w:rsidRPr="00A45770">
              <w:rPr>
                <w:rFonts w:cstheme="minorHAnsi"/>
                <w:b/>
                <w:color w:val="000000" w:themeColor="text1"/>
                <w:shd w:val="pct15" w:color="auto" w:fill="FFFFFF"/>
              </w:rPr>
              <w:t>Adjournment and Next Meeting</w:t>
            </w:r>
          </w:p>
        </w:tc>
      </w:tr>
      <w:tr w:rsidR="00D312B4" w:rsidRPr="00A45770" w14:paraId="607414AD" w14:textId="77777777" w:rsidTr="00F931E8">
        <w:tc>
          <w:tcPr>
            <w:tcW w:w="9468" w:type="dxa"/>
            <w:gridSpan w:val="2"/>
            <w:shd w:val="clear" w:color="auto" w:fill="FFFFFF" w:themeFill="background1"/>
          </w:tcPr>
          <w:p w14:paraId="1A58EC75" w14:textId="77777777" w:rsidR="00D312B4" w:rsidRPr="00A45770" w:rsidRDefault="00B74920" w:rsidP="00B74920">
            <w:pPr>
              <w:tabs>
                <w:tab w:val="left" w:pos="900"/>
              </w:tabs>
              <w:spacing w:after="120"/>
              <w:rPr>
                <w:rFonts w:cstheme="minorHAnsi"/>
                <w:color w:val="000000" w:themeColor="text1"/>
                <w:shd w:val="pct15" w:color="auto" w:fill="FFFFFF"/>
              </w:rPr>
            </w:pPr>
            <w:r>
              <w:rPr>
                <w:rFonts w:cstheme="minorHAnsi"/>
                <w:color w:val="000000" w:themeColor="text1"/>
              </w:rPr>
              <w:t xml:space="preserve">Due to time conflicts, the meeting adjourned early at 3:30 pm.  </w:t>
            </w:r>
            <w:r w:rsidR="00D312B4" w:rsidRPr="00A45770">
              <w:rPr>
                <w:rFonts w:cstheme="minorHAnsi"/>
                <w:color w:val="000000" w:themeColor="text1"/>
              </w:rPr>
              <w:t xml:space="preserve">The next meeting is scheduled for Monday, </w:t>
            </w:r>
            <w:r>
              <w:rPr>
                <w:rFonts w:cstheme="minorHAnsi"/>
                <w:color w:val="000000" w:themeColor="text1"/>
              </w:rPr>
              <w:t>April 12</w:t>
            </w:r>
            <w:r w:rsidR="00D312B4" w:rsidRPr="00A45770">
              <w:rPr>
                <w:rFonts w:cstheme="minorHAnsi"/>
                <w:color w:val="000000" w:themeColor="text1"/>
              </w:rPr>
              <w:t xml:space="preserve"> at 2:30 pm.</w:t>
            </w:r>
          </w:p>
        </w:tc>
      </w:tr>
    </w:tbl>
    <w:p w14:paraId="604A1852" w14:textId="77777777" w:rsidR="00A11298" w:rsidRPr="00A45770" w:rsidRDefault="00A11298" w:rsidP="00D312B4">
      <w:pPr>
        <w:tabs>
          <w:tab w:val="left" w:pos="900"/>
        </w:tabs>
        <w:spacing w:after="0" w:line="240" w:lineRule="auto"/>
        <w:ind w:left="900" w:hanging="900"/>
        <w:rPr>
          <w:rFonts w:cstheme="minorHAnsi"/>
        </w:rPr>
      </w:pPr>
    </w:p>
    <w:sectPr w:rsidR="00A11298" w:rsidRPr="00A45770" w:rsidSect="0072793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4AAFD" w14:textId="77777777" w:rsidR="002D0CF4" w:rsidRDefault="002D0CF4" w:rsidP="00A11298">
      <w:pPr>
        <w:spacing w:after="0" w:line="240" w:lineRule="auto"/>
      </w:pPr>
      <w:r>
        <w:separator/>
      </w:r>
    </w:p>
  </w:endnote>
  <w:endnote w:type="continuationSeparator" w:id="0">
    <w:p w14:paraId="6CBD979B" w14:textId="77777777" w:rsidR="002D0CF4" w:rsidRDefault="002D0CF4" w:rsidP="00A1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8332002"/>
      <w:docPartObj>
        <w:docPartGallery w:val="Page Numbers (Bottom of Page)"/>
        <w:docPartUnique/>
      </w:docPartObj>
    </w:sdtPr>
    <w:sdtEndPr/>
    <w:sdtContent>
      <w:sdt>
        <w:sdtPr>
          <w:id w:val="565050523"/>
          <w:docPartObj>
            <w:docPartGallery w:val="Page Numbers (Top of Page)"/>
            <w:docPartUnique/>
          </w:docPartObj>
        </w:sdtPr>
        <w:sdtEndPr/>
        <w:sdtContent>
          <w:p w14:paraId="74C240B0" w14:textId="77777777" w:rsidR="00A76F8E" w:rsidRDefault="00A76F8E">
            <w:pPr>
              <w:pStyle w:val="Footer"/>
              <w:jc w:val="right"/>
            </w:pPr>
            <w:r>
              <w:t xml:space="preserve">Page </w:t>
            </w:r>
            <w:r w:rsidR="00EA6600">
              <w:rPr>
                <w:b/>
                <w:sz w:val="24"/>
                <w:szCs w:val="24"/>
              </w:rPr>
              <w:fldChar w:fldCharType="begin"/>
            </w:r>
            <w:r>
              <w:rPr>
                <w:b/>
              </w:rPr>
              <w:instrText xml:space="preserve"> PAGE </w:instrText>
            </w:r>
            <w:r w:rsidR="00EA6600">
              <w:rPr>
                <w:b/>
                <w:sz w:val="24"/>
                <w:szCs w:val="24"/>
              </w:rPr>
              <w:fldChar w:fldCharType="separate"/>
            </w:r>
            <w:r w:rsidR="007F178C">
              <w:rPr>
                <w:b/>
                <w:noProof/>
              </w:rPr>
              <w:t>2</w:t>
            </w:r>
            <w:r w:rsidR="00EA6600">
              <w:rPr>
                <w:b/>
                <w:sz w:val="24"/>
                <w:szCs w:val="24"/>
              </w:rPr>
              <w:fldChar w:fldCharType="end"/>
            </w:r>
            <w:r>
              <w:t xml:space="preserve"> of </w:t>
            </w:r>
            <w:r w:rsidR="00EA6600">
              <w:rPr>
                <w:b/>
                <w:sz w:val="24"/>
                <w:szCs w:val="24"/>
              </w:rPr>
              <w:fldChar w:fldCharType="begin"/>
            </w:r>
            <w:r>
              <w:rPr>
                <w:b/>
              </w:rPr>
              <w:instrText xml:space="preserve"> NUMPAGES  </w:instrText>
            </w:r>
            <w:r w:rsidR="00EA6600">
              <w:rPr>
                <w:b/>
                <w:sz w:val="24"/>
                <w:szCs w:val="24"/>
              </w:rPr>
              <w:fldChar w:fldCharType="separate"/>
            </w:r>
            <w:r w:rsidR="007F178C">
              <w:rPr>
                <w:b/>
                <w:noProof/>
              </w:rPr>
              <w:t>2</w:t>
            </w:r>
            <w:r w:rsidR="00EA6600">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3FC13" w14:textId="77777777" w:rsidR="002D0CF4" w:rsidRDefault="002D0CF4" w:rsidP="00A11298">
      <w:pPr>
        <w:spacing w:after="0" w:line="240" w:lineRule="auto"/>
      </w:pPr>
      <w:r>
        <w:separator/>
      </w:r>
    </w:p>
  </w:footnote>
  <w:footnote w:type="continuationSeparator" w:id="0">
    <w:p w14:paraId="7749F5F0" w14:textId="77777777" w:rsidR="002D0CF4" w:rsidRDefault="002D0CF4" w:rsidP="00A11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E92C9" w14:textId="77777777" w:rsidR="00A76F8E" w:rsidRPr="00A11298" w:rsidRDefault="00A76F8E" w:rsidP="00A11298">
    <w:pPr>
      <w:spacing w:after="0"/>
      <w:jc w:val="center"/>
      <w:rPr>
        <w:b/>
        <w:sz w:val="32"/>
        <w:szCs w:val="32"/>
      </w:rPr>
    </w:pPr>
    <w:r w:rsidRPr="00A11298">
      <w:rPr>
        <w:b/>
        <w:sz w:val="32"/>
        <w:szCs w:val="32"/>
      </w:rPr>
      <w:t>MINUTES</w:t>
    </w:r>
  </w:p>
  <w:p w14:paraId="7931FE49" w14:textId="77777777" w:rsidR="00A76F8E" w:rsidRPr="00A11298" w:rsidRDefault="00A76F8E" w:rsidP="00A11298">
    <w:pPr>
      <w:spacing w:after="0"/>
      <w:jc w:val="center"/>
      <w:rPr>
        <w:b/>
        <w:sz w:val="28"/>
        <w:szCs w:val="28"/>
      </w:rPr>
    </w:pPr>
    <w:r w:rsidRPr="00A11298">
      <w:rPr>
        <w:b/>
        <w:sz w:val="28"/>
        <w:szCs w:val="28"/>
      </w:rPr>
      <w:t>Advisory Committee for Age-Friendly Bowdoinham  (ACOA)</w:t>
    </w:r>
  </w:p>
  <w:p w14:paraId="0DF52B7C" w14:textId="77777777" w:rsidR="00A76F8E" w:rsidRPr="00B623F7" w:rsidRDefault="00B74920" w:rsidP="00B623F7">
    <w:pPr>
      <w:spacing w:after="0"/>
      <w:jc w:val="center"/>
      <w:rPr>
        <w:b/>
        <w:sz w:val="28"/>
        <w:szCs w:val="28"/>
      </w:rPr>
    </w:pPr>
    <w:r>
      <w:rPr>
        <w:b/>
        <w:sz w:val="28"/>
        <w:szCs w:val="28"/>
      </w:rPr>
      <w:t>March</w:t>
    </w:r>
    <w:r w:rsidR="00A76F8E">
      <w:rPr>
        <w:b/>
        <w:sz w:val="28"/>
        <w:szCs w:val="28"/>
      </w:rPr>
      <w:t xml:space="preserve"> 8</w:t>
    </w:r>
    <w:r w:rsidR="00A76F8E" w:rsidRPr="00A11298">
      <w:rPr>
        <w:b/>
        <w:sz w:val="28"/>
        <w:szCs w:val="28"/>
      </w:rPr>
      <w:t>, 202</w:t>
    </w:r>
    <w:r w:rsidR="00A76F8E">
      <w:rPr>
        <w:b/>
        <w:sz w:val="28"/>
        <w:szCs w:val="28"/>
      </w:rPr>
      <w:t>1</w:t>
    </w:r>
  </w:p>
  <w:p w14:paraId="1191FC5B" w14:textId="77777777" w:rsidR="00A76F8E" w:rsidRDefault="00A76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17298"/>
    <w:multiLevelType w:val="hybridMultilevel"/>
    <w:tmpl w:val="13808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D929B3"/>
    <w:multiLevelType w:val="hybridMultilevel"/>
    <w:tmpl w:val="319CA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443B7"/>
    <w:multiLevelType w:val="hybridMultilevel"/>
    <w:tmpl w:val="7C30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1377B"/>
    <w:multiLevelType w:val="hybridMultilevel"/>
    <w:tmpl w:val="A20C2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ED7E19"/>
    <w:multiLevelType w:val="hybridMultilevel"/>
    <w:tmpl w:val="AC66630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4A377674"/>
    <w:multiLevelType w:val="hybridMultilevel"/>
    <w:tmpl w:val="267CE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6C0EAE"/>
    <w:multiLevelType w:val="hybridMultilevel"/>
    <w:tmpl w:val="9E4EC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BC7914"/>
    <w:multiLevelType w:val="hybridMultilevel"/>
    <w:tmpl w:val="7036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353BF"/>
    <w:multiLevelType w:val="hybridMultilevel"/>
    <w:tmpl w:val="09A66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6B371A"/>
    <w:multiLevelType w:val="hybridMultilevel"/>
    <w:tmpl w:val="51106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6A36D5"/>
    <w:multiLevelType w:val="hybridMultilevel"/>
    <w:tmpl w:val="968AC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554907"/>
    <w:multiLevelType w:val="multilevel"/>
    <w:tmpl w:val="B70014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CE07D8"/>
    <w:multiLevelType w:val="hybridMultilevel"/>
    <w:tmpl w:val="0DFCE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812DCD"/>
    <w:multiLevelType w:val="hybridMultilevel"/>
    <w:tmpl w:val="27AC6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
  </w:num>
  <w:num w:numId="4">
    <w:abstractNumId w:val="2"/>
  </w:num>
  <w:num w:numId="5">
    <w:abstractNumId w:val="6"/>
  </w:num>
  <w:num w:numId="6">
    <w:abstractNumId w:val="5"/>
  </w:num>
  <w:num w:numId="7">
    <w:abstractNumId w:val="10"/>
  </w:num>
  <w:num w:numId="8">
    <w:abstractNumId w:val="7"/>
  </w:num>
  <w:num w:numId="9">
    <w:abstractNumId w:val="8"/>
  </w:num>
  <w:num w:numId="10">
    <w:abstractNumId w:val="12"/>
  </w:num>
  <w:num w:numId="11">
    <w:abstractNumId w:val="11"/>
  </w:num>
  <w:num w:numId="12">
    <w:abstractNumId w:val="9"/>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98"/>
    <w:rsid w:val="00013E03"/>
    <w:rsid w:val="00026491"/>
    <w:rsid w:val="00041E63"/>
    <w:rsid w:val="00044144"/>
    <w:rsid w:val="00060B10"/>
    <w:rsid w:val="000758CF"/>
    <w:rsid w:val="0007604D"/>
    <w:rsid w:val="000877F9"/>
    <w:rsid w:val="000B0723"/>
    <w:rsid w:val="000C5A77"/>
    <w:rsid w:val="000D2CF7"/>
    <w:rsid w:val="000F36EF"/>
    <w:rsid w:val="00132968"/>
    <w:rsid w:val="00141123"/>
    <w:rsid w:val="00165173"/>
    <w:rsid w:val="001B530B"/>
    <w:rsid w:val="001E4BAB"/>
    <w:rsid w:val="00214095"/>
    <w:rsid w:val="00217853"/>
    <w:rsid w:val="00237BD6"/>
    <w:rsid w:val="00240DD1"/>
    <w:rsid w:val="00245214"/>
    <w:rsid w:val="00250B19"/>
    <w:rsid w:val="00261EE1"/>
    <w:rsid w:val="00262508"/>
    <w:rsid w:val="00264D8A"/>
    <w:rsid w:val="002B75D9"/>
    <w:rsid w:val="002D0CF4"/>
    <w:rsid w:val="002F78BA"/>
    <w:rsid w:val="00300311"/>
    <w:rsid w:val="00330439"/>
    <w:rsid w:val="003424D8"/>
    <w:rsid w:val="00352B72"/>
    <w:rsid w:val="00391E12"/>
    <w:rsid w:val="003976BB"/>
    <w:rsid w:val="003C04B2"/>
    <w:rsid w:val="00423244"/>
    <w:rsid w:val="00440E91"/>
    <w:rsid w:val="0048001F"/>
    <w:rsid w:val="00482C8A"/>
    <w:rsid w:val="004B26AD"/>
    <w:rsid w:val="004C7912"/>
    <w:rsid w:val="00512156"/>
    <w:rsid w:val="00540FFD"/>
    <w:rsid w:val="0055301D"/>
    <w:rsid w:val="005679AC"/>
    <w:rsid w:val="00582842"/>
    <w:rsid w:val="006018D3"/>
    <w:rsid w:val="00606381"/>
    <w:rsid w:val="0061001B"/>
    <w:rsid w:val="006173BB"/>
    <w:rsid w:val="00630545"/>
    <w:rsid w:val="006359D9"/>
    <w:rsid w:val="0063653A"/>
    <w:rsid w:val="00686E4B"/>
    <w:rsid w:val="006A0958"/>
    <w:rsid w:val="006A229B"/>
    <w:rsid w:val="006C1487"/>
    <w:rsid w:val="006C5BF8"/>
    <w:rsid w:val="006D3618"/>
    <w:rsid w:val="006E59DA"/>
    <w:rsid w:val="006F2D32"/>
    <w:rsid w:val="006F33E4"/>
    <w:rsid w:val="00707F26"/>
    <w:rsid w:val="00713192"/>
    <w:rsid w:val="00717FB2"/>
    <w:rsid w:val="00727939"/>
    <w:rsid w:val="007926F6"/>
    <w:rsid w:val="007A10B7"/>
    <w:rsid w:val="007B1C74"/>
    <w:rsid w:val="007C200C"/>
    <w:rsid w:val="007D46EA"/>
    <w:rsid w:val="007F178C"/>
    <w:rsid w:val="007F7024"/>
    <w:rsid w:val="0082153B"/>
    <w:rsid w:val="00843904"/>
    <w:rsid w:val="0085042B"/>
    <w:rsid w:val="00866A67"/>
    <w:rsid w:val="008914F5"/>
    <w:rsid w:val="008B2443"/>
    <w:rsid w:val="008D0E7D"/>
    <w:rsid w:val="008F610F"/>
    <w:rsid w:val="00921330"/>
    <w:rsid w:val="009244E0"/>
    <w:rsid w:val="00973D04"/>
    <w:rsid w:val="009741DF"/>
    <w:rsid w:val="009B64DA"/>
    <w:rsid w:val="00A11298"/>
    <w:rsid w:val="00A143E6"/>
    <w:rsid w:val="00A44B0E"/>
    <w:rsid w:val="00A45770"/>
    <w:rsid w:val="00A76F8E"/>
    <w:rsid w:val="00A954B2"/>
    <w:rsid w:val="00A96EE1"/>
    <w:rsid w:val="00AB138F"/>
    <w:rsid w:val="00AB33C7"/>
    <w:rsid w:val="00AD7BC6"/>
    <w:rsid w:val="00AE5BF5"/>
    <w:rsid w:val="00B35E31"/>
    <w:rsid w:val="00B51E46"/>
    <w:rsid w:val="00B623F7"/>
    <w:rsid w:val="00B74920"/>
    <w:rsid w:val="00B749F1"/>
    <w:rsid w:val="00BA53C7"/>
    <w:rsid w:val="00BA6B07"/>
    <w:rsid w:val="00BB0FBA"/>
    <w:rsid w:val="00BD3FF2"/>
    <w:rsid w:val="00BE1C03"/>
    <w:rsid w:val="00BE532D"/>
    <w:rsid w:val="00BE69D7"/>
    <w:rsid w:val="00BF520B"/>
    <w:rsid w:val="00C16322"/>
    <w:rsid w:val="00C23FE6"/>
    <w:rsid w:val="00C2609A"/>
    <w:rsid w:val="00C36817"/>
    <w:rsid w:val="00C37A64"/>
    <w:rsid w:val="00C42C55"/>
    <w:rsid w:val="00C53DC3"/>
    <w:rsid w:val="00C577D7"/>
    <w:rsid w:val="00C662C9"/>
    <w:rsid w:val="00C664AD"/>
    <w:rsid w:val="00C87393"/>
    <w:rsid w:val="00C94CF2"/>
    <w:rsid w:val="00CB1C13"/>
    <w:rsid w:val="00CC13F6"/>
    <w:rsid w:val="00CE6E95"/>
    <w:rsid w:val="00D03E40"/>
    <w:rsid w:val="00D312B4"/>
    <w:rsid w:val="00D371EA"/>
    <w:rsid w:val="00D436AB"/>
    <w:rsid w:val="00D46D67"/>
    <w:rsid w:val="00D52BFF"/>
    <w:rsid w:val="00D57159"/>
    <w:rsid w:val="00D87779"/>
    <w:rsid w:val="00D87D84"/>
    <w:rsid w:val="00D91509"/>
    <w:rsid w:val="00D91FE9"/>
    <w:rsid w:val="00DA7BFA"/>
    <w:rsid w:val="00DC0B0E"/>
    <w:rsid w:val="00DC4B2D"/>
    <w:rsid w:val="00E55133"/>
    <w:rsid w:val="00E93554"/>
    <w:rsid w:val="00EA30CE"/>
    <w:rsid w:val="00EA6600"/>
    <w:rsid w:val="00EB75E3"/>
    <w:rsid w:val="00EF0CDC"/>
    <w:rsid w:val="00F209A1"/>
    <w:rsid w:val="00F41702"/>
    <w:rsid w:val="00F46366"/>
    <w:rsid w:val="00FA018E"/>
    <w:rsid w:val="00FA1A9B"/>
    <w:rsid w:val="00FB5649"/>
    <w:rsid w:val="00FF3140"/>
    <w:rsid w:val="00FF4D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E3030E"/>
  <w15:docId w15:val="{7FE7C0F2-AE88-4874-8333-975FFDAE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939"/>
  </w:style>
  <w:style w:type="paragraph" w:styleId="Heading2">
    <w:name w:val="heading 2"/>
    <w:basedOn w:val="Normal"/>
    <w:link w:val="Heading2Char"/>
    <w:uiPriority w:val="9"/>
    <w:qFormat/>
    <w:rsid w:val="00B74920"/>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EF0CDC"/>
    <w:pPr>
      <w:ind w:left="720"/>
      <w:contextualSpacing/>
    </w:pPr>
  </w:style>
  <w:style w:type="character" w:styleId="Hyperlink">
    <w:name w:val="Hyperlink"/>
    <w:basedOn w:val="DefaultParagraphFont"/>
    <w:uiPriority w:val="99"/>
    <w:semiHidden/>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41702"/>
    <w:rPr>
      <w:b/>
      <w:bCs/>
    </w:rPr>
  </w:style>
  <w:style w:type="character" w:customStyle="1" w:styleId="Heading2Char">
    <w:name w:val="Heading 2 Char"/>
    <w:basedOn w:val="DefaultParagraphFont"/>
    <w:link w:val="Heading2"/>
    <w:uiPriority w:val="9"/>
    <w:rsid w:val="00B74920"/>
    <w:rPr>
      <w:rFonts w:ascii="Times New Roman" w:eastAsia="Times New Roman" w:hAnsi="Times New Roman" w:cs="Times New Roman"/>
      <w:b/>
      <w:bCs/>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229025">
      <w:bodyDiv w:val="1"/>
      <w:marLeft w:val="0"/>
      <w:marRight w:val="0"/>
      <w:marTop w:val="0"/>
      <w:marBottom w:val="0"/>
      <w:divBdr>
        <w:top w:val="none" w:sz="0" w:space="0" w:color="auto"/>
        <w:left w:val="none" w:sz="0" w:space="0" w:color="auto"/>
        <w:bottom w:val="none" w:sz="0" w:space="0" w:color="auto"/>
        <w:right w:val="none" w:sz="0" w:space="0" w:color="auto"/>
      </w:divBdr>
    </w:div>
    <w:div w:id="9925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Mason Griffin</cp:lastModifiedBy>
  <cp:revision>2</cp:revision>
  <cp:lastPrinted>2021-01-11T22:00:00Z</cp:lastPrinted>
  <dcterms:created xsi:type="dcterms:W3CDTF">2021-03-16T14:51:00Z</dcterms:created>
  <dcterms:modified xsi:type="dcterms:W3CDTF">2021-03-16T14:51:00Z</dcterms:modified>
</cp:coreProperties>
</file>